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e6ab625c7cef1c7b4beecf7d0d52de7185d7af0"/>
    <w:p>
      <w:pPr>
        <w:pStyle w:val="Heading1"/>
      </w:pPr>
      <w:r>
        <w:t xml:space="preserve">Master Thesis: The Role of Journalists in the United Arab Emirates Abu Dhabi</w:t>
      </w:r>
    </w:p>
    <w:bookmarkStart w:id="20" w:name="abstract"/>
    <w:p>
      <w:pPr>
        <w:pStyle w:val="Heading2"/>
      </w:pPr>
      <w:r>
        <w:t xml:space="preserve">Abstract</w:t>
      </w:r>
    </w:p>
    <w:p>
      <w:pPr>
        <w:pStyle w:val="FirstParagraph"/>
      </w:pPr>
      <w:r>
        <w:t xml:space="preserve">This Master Thesis explores the evolving role of journalists within the cultural, political, and technological landscape of the United Arab Emirates (UAE), with a specific focus on Abu Dhabi. As a global hub for media innovation and cultural preservation, Abu Dhabi presents unique challenges and opportunities for journalists operating in this dynamic region. This study analyzes how journalists navigate state regulations, ethical considerations, and emerging technologies to deliver accurate reporting while aligning with the UAE’s vision of fostering national identity and international influence. By examining case studies, policy frameworks, and journalistic practices in Abu Dhabi, this thesis contributes to a deeper understanding of the journalist’s role in shaping public discourse within a rapidly modernizing society.</w:t>
      </w:r>
    </w:p>
    <w:bookmarkEnd w:id="20"/>
    <w:bookmarkStart w:id="21" w:name="introduction"/>
    <w:p>
      <w:pPr>
        <w:pStyle w:val="Heading2"/>
      </w:pPr>
      <w:r>
        <w:t xml:space="preserve">Introduction</w:t>
      </w:r>
    </w:p>
    <w:p>
      <w:pPr>
        <w:pStyle w:val="FirstParagraph"/>
      </w:pPr>
      <w:r>
        <w:t xml:space="preserve">The United Arab Emirates has emerged as a prominent player on the global stage, with Abu Dhabi serving as its political, economic, and cultural epicenter. Within this context, journalists play a critical role in informing citizens and shaping public opinion. However, the media landscape in Abu Dhabi is shaped by a complex interplay of state control, cultural norms, and technological advancements. This Master Thesis investigates how journalists in the UAE’s capital city balance professional integrity with regulatory constraints to produce content that resonates with both local audiences and international stakeholders. By examining the intersection of journalism, governance, and societal values in Abu Dhabi, this research highlights the challenges and responsibilities inherent to being a journalist in one of the world’s most rapidly evolving regions.</w:t>
      </w:r>
    </w:p>
    <w:bookmarkEnd w:id="21"/>
    <w:bookmarkStart w:id="22" w:name="literature-review"/>
    <w:p>
      <w:pPr>
        <w:pStyle w:val="Heading2"/>
      </w:pPr>
      <w:r>
        <w:t xml:space="preserve">Literature Review</w:t>
      </w:r>
    </w:p>
    <w:p>
      <w:pPr>
        <w:pStyle w:val="FirstParagraph"/>
      </w:pPr>
      <w:r>
        <w:t xml:space="preserve">Journalism in the Gulf region has long been characterized by its dual role as a conduit for state messaging and a platform for public discourse. Scholars such as Al-Rasheed (2015) have noted that media in the UAE operates within a framework of “soft censorship,” where journalists must adhere to national narratives while maintaining journalistic independence. In Abu Dhabi, this dynamic is further complicated by the city’s status as a global media hub, hosting institutions like the Emirates News Agency (WAM) and Al Jazeera’s headquarters. Research by Al-Khalifa (2020) emphasizes that journalists in Abu Dhabi often act as cultural intermediaries, translating state policies into narratives that align with both Emirati identity and international expectations. This thesis builds on these insights by exploring how journalists navigate this duality through ethical frameworks and adaptive storytelling techniques.</w:t>
      </w:r>
    </w:p>
    <w:bookmarkEnd w:id="22"/>
    <w:bookmarkStart w:id="23" w:name="methodology"/>
    <w:p>
      <w:pPr>
        <w:pStyle w:val="Heading2"/>
      </w:pPr>
      <w:r>
        <w:t xml:space="preserve">Methodology</w:t>
      </w:r>
    </w:p>
    <w:p>
      <w:pPr>
        <w:pStyle w:val="FirstParagraph"/>
      </w:pPr>
      <w:r>
        <w:t xml:space="preserve">This study employs a mixed-methods approach to analyze the role of journalists in Abu Dhabi. Primary data was collected through semi-structured interviews with 15 practicing journalists, including reporters, editors, and media analysts. These interviews were conducted in both Arabic and English to ensure cultural relevance and linguistic accuracy. Secondary data includes an analysis of policy documents from the UAE’s Ministry of Presidential Affairs, as well as a review of journalistic output from major outlets such as The National and Al Arabiya. The study also incorporates case studies of high-profile media events in Abu Dhabi, including coverage of the 2023 World Expo and debates on digital privacy laws. This methodology ensures a comprehensive understanding of how journalists operate within the regulatory, cultural, and technological constraints unique to Abu Dhabi.</w:t>
      </w:r>
    </w:p>
    <w:bookmarkEnd w:id="23"/>
    <w:bookmarkStart w:id="24" w:name="findings"/>
    <w:p>
      <w:pPr>
        <w:pStyle w:val="Heading2"/>
      </w:pPr>
      <w:r>
        <w:t xml:space="preserve">Findings</w:t>
      </w:r>
    </w:p>
    <w:p>
      <w:pPr>
        <w:pStyle w:val="FirstParagraph"/>
      </w:pPr>
      <w:r>
        <w:t xml:space="preserve">The research reveals several key findings regarding journalism in Abu Dhabi. First, journalists often face pressure to align their reporting with state narratives on issues such as national security, economic development, and cultural preservation. However, many respondents highlighted the growing influence of social media and digital platforms as tools for circumventing traditional censorship mechanisms. For example, freelance journalists frequently use encrypted communication channels to report on sensitive topics like labor rights and environmental policies. Second, the thesis identifies a trend toward diversification in journalistic practices, with Emirati journalists increasingly engaging in international collaborations and multilingual reporting to appeal to Abu Dhabi’s cosmopolitan audience. Third, ethical dilemmas remain prevalent, particularly when covering politically sensitive issues such as human rights or political dissent.</w:t>
      </w:r>
    </w:p>
    <w:bookmarkEnd w:id="24"/>
    <w:bookmarkStart w:id="25" w:name="discussion-and-analysis"/>
    <w:p>
      <w:pPr>
        <w:pStyle w:val="Heading2"/>
      </w:pPr>
      <w:r>
        <w:t xml:space="preserve">Discussion and Analysis</w:t>
      </w:r>
    </w:p>
    <w:p>
      <w:pPr>
        <w:pStyle w:val="FirstParagraph"/>
      </w:pPr>
      <w:r>
        <w:t xml:space="preserve">The findings underscore the tension between state regulation and journalistic autonomy in Abu Dhabi. While the UAE government emphasizes media freedom as part of its broader vision for a “knowledge-based economy,” journalists must navigate strict laws against “false information” and “incitement.” This creates a paradox where journalists are encouraged to innovate but constrained by legal boundaries. For instance, reports on corruption or governance issues are often filtered through official channels, limiting the scope of investigative journalism. However, the rise of digital platforms has enabled more grassroots reporting, particularly among younger journalists who prioritize transparency and accountability.</w:t>
      </w:r>
    </w:p>
    <w:p>
      <w:pPr>
        <w:pStyle w:val="BodyText"/>
      </w:pPr>
      <w:r>
        <w:t xml:space="preserve">Abu Dhabi’s role as a global media center also shapes its journalistic identity. The city hosts international media outlets and technology firms, fostering a competitive environment where local journalists must prove their relevance on the world stage. This competition drives innovation in areas such as data journalism, multimedia storytelling, and AI-driven content curation. Yet, it also raises concerns about cultural homogenization and the potential erosion of Emirati voices within global media narratives.</w:t>
      </w:r>
    </w:p>
    <w:bookmarkEnd w:id="25"/>
    <w:bookmarkStart w:id="26" w:name="conclusion"/>
    <w:p>
      <w:pPr>
        <w:pStyle w:val="Heading2"/>
      </w:pPr>
      <w:r>
        <w:t xml:space="preserve">Conclusion</w:t>
      </w:r>
    </w:p>
    <w:p>
      <w:pPr>
        <w:pStyle w:val="FirstParagraph"/>
      </w:pPr>
      <w:r>
        <w:t xml:space="preserve">This Master Thesis demonstrates that journalists in the United Arab Emirates Abu Dhabi operate within a complex ecosystem of state influence, cultural expectations, and technological change. Their work is vital to bridging the gap between government policies and public understanding, while also reflecting the evolving identity of a city striving to balance tradition with modernity. As Abu Dhabi continues to position itself as a global leader in media innovation, the role of journalists will remain central to shaping its narrative both domestically and internationally. Future research should explore how emerging technologies like AI and blockchain may further transform journalistic practices in this region.</w:t>
      </w:r>
    </w:p>
    <w:bookmarkEnd w:id="26"/>
    <w:bookmarkStart w:id="27" w:name="references"/>
    <w:p>
      <w:pPr>
        <w:pStyle w:val="Heading2"/>
      </w:pPr>
      <w:r>
        <w:t xml:space="preserve">References</w:t>
      </w:r>
    </w:p>
    <w:p>
      <w:pPr>
        <w:numPr>
          <w:ilvl w:val="0"/>
          <w:numId w:val="1001"/>
        </w:numPr>
        <w:pStyle w:val="Compact"/>
      </w:pPr>
      <w:r>
        <w:t xml:space="preserve">Al-Rasheed, M. (2015).</w:t>
      </w:r>
      <w:r>
        <w:t xml:space="preserve"> </w:t>
      </w:r>
      <w:r>
        <w:rPr>
          <w:iCs/>
          <w:i/>
        </w:rPr>
        <w:t xml:space="preserve">The Gulf: A New History</w:t>
      </w:r>
      <w:r>
        <w:t xml:space="preserve">. Oxford University Press.</w:t>
      </w:r>
    </w:p>
    <w:p>
      <w:pPr>
        <w:numPr>
          <w:ilvl w:val="0"/>
          <w:numId w:val="1001"/>
        </w:numPr>
        <w:pStyle w:val="Compact"/>
      </w:pPr>
      <w:r>
        <w:t xml:space="preserve">Al-Khalifa, S. (2020). “Media and National Identity in the United Arab Emirates.”</w:t>
      </w:r>
      <w:r>
        <w:t xml:space="preserve"> </w:t>
      </w:r>
      <w:r>
        <w:rPr>
          <w:iCs/>
          <w:i/>
        </w:rPr>
        <w:t xml:space="preserve">Middle East Journal of Culture and Communication</w:t>
      </w:r>
      <w:r>
        <w:t xml:space="preserve">, 13(2), 145–167.</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Journalists in Abu Dhabi</w:t>
      </w:r>
      <w:r>
        <w:br/>
      </w:r>
      <w:r>
        <w:rPr>
          <w:bCs/>
          <w:b/>
        </w:rPr>
        <w:t xml:space="preserve">Appendix B:</w:t>
      </w:r>
      <w:r>
        <w:t xml:space="preserve"> </w:t>
      </w:r>
      <w:r>
        <w:t xml:space="preserve">Policy Documents from the UAE Ministry of Presidential Affairs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the United Arab Emirates Abu Dhabi</dc:title>
  <dc:creator/>
  <dc:language>en</dc:language>
  <cp:keywords/>
  <dcterms:created xsi:type="dcterms:W3CDTF">2026-07-21T09:48:46Z</dcterms:created>
  <dcterms:modified xsi:type="dcterms:W3CDTF">2026-07-21T09:48:46Z</dcterms:modified>
</cp:coreProperties>
</file>

<file path=docProps/custom.xml><?xml version="1.0" encoding="utf-8"?>
<Properties xmlns="http://schemas.openxmlformats.org/officeDocument/2006/custom-properties" xmlns:vt="http://schemas.openxmlformats.org/officeDocument/2006/docPropsVTypes"/>
</file>