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f1d99b150ff1681748c4c7f0abf0e11beed9585"/>
    <w:p>
      <w:pPr>
        <w:pStyle w:val="Heading1"/>
      </w:pPr>
      <w:r>
        <w:t xml:space="preserve">Master Thesis: The Role of Journalists in the United Kingdom’s Capital City, London</w:t>
      </w:r>
    </w:p>
    <w:bookmarkStart w:id="20" w:name="abstract"/>
    <w:p>
      <w:pPr>
        <w:pStyle w:val="Heading2"/>
      </w:pPr>
      <w:r>
        <w:t xml:space="preserve">Abstract</w:t>
      </w:r>
    </w:p>
    <w:p>
      <w:pPr>
        <w:pStyle w:val="FirstParagraph"/>
      </w:pPr>
      <w:r>
        <w:t xml:space="preserve">This Master Thesis explores the evolving role of journalists in shaping public discourse within the United Kingdom, with a specific focus on London. As a global hub for media innovation and political influence, London presents a unique case study for examining how journalists navigate ethical, technological, and societal challenges. The thesis critically analyzes the responsibilities of journalists in democratic societies while addressing contemporary issues such as misinformation, regulatory frameworks under UK law (e.g., the Data Protection Act 2018), and the impact of digital media on traditional journalism. Through a combination of historical context, case studies from London-based media outlets (e.g., The Guardian, BBC), and qualitative interviews with practicing journalists in London, this research highlights the importance of journalistic integrity in maintaining public trust. It concludes with recommendations for fostering resilience among journalists in an increasingly polarized information landscape.</w:t>
      </w:r>
    </w:p>
    <w:bookmarkEnd w:id="20"/>
    <w:bookmarkStart w:id="21" w:name="introduction"/>
    <w:p>
      <w:pPr>
        <w:pStyle w:val="Heading2"/>
      </w:pPr>
      <w:r>
        <w:t xml:space="preserve">Introduction</w:t>
      </w:r>
    </w:p>
    <w:p>
      <w:pPr>
        <w:pStyle w:val="FirstParagraph"/>
      </w:pPr>
      <w:r>
        <w:t xml:space="preserve">The United Kingdom’s capital city, London, has long been a center of media activity and political discourse. As a global leader in journalism, London hosts some of the world’s most influential news organizations and serves as a model for media practices in democratic societies. This Master Thesis investigates how journalists operate within this dynamic environment, balancing the demands of accuracy, fairness, and timeliness with the pressures of modern media ecosystems. By situating the discussion within the UK legal and cultural context, this work underscores the significance of journalistic ethics in upholding democracy.</w:t>
      </w:r>
    </w:p>
    <w:bookmarkEnd w:id="21"/>
    <w:bookmarkStart w:id="22" w:name="X9ab2a8e4cce744fa7234974e1ff1fbaae3471a0"/>
    <w:p>
      <w:pPr>
        <w:pStyle w:val="Heading2"/>
      </w:pPr>
      <w:r>
        <w:t xml:space="preserve">Historical Context of Journalism in London</w:t>
      </w:r>
    </w:p>
    <w:p>
      <w:pPr>
        <w:pStyle w:val="FirstParagraph"/>
      </w:pPr>
      <w:r>
        <w:t xml:space="preserve">London’s role as a journalistic hub dates back to the 17th century, with publications like *The London Gazette* (founded in 1665) establishing foundational principles for public communication. Over time, the city became synonymous with investigative journalism and political reporting, particularly during pivotal moments such as the coverage of World War II or the Brexit referendum in 2016. The rise of digital platforms has further amplified London’s media influence, enabling real-time global news dissemination while challenging traditional journalistic norms.</w:t>
      </w:r>
    </w:p>
    <w:bookmarkEnd w:id="22"/>
    <w:bookmarkStart w:id="23" w:name="Xb37a3450570017df0007302eb84168c40d6b697"/>
    <w:p>
      <w:pPr>
        <w:pStyle w:val="Heading2"/>
      </w:pPr>
      <w:r>
        <w:t xml:space="preserve">The Role of Journalists in Democratic Societies</w:t>
      </w:r>
    </w:p>
    <w:p>
      <w:pPr>
        <w:pStyle w:val="FirstParagraph"/>
      </w:pPr>
      <w:r>
        <w:t xml:space="preserve">Journalists serve as watchdogs, informants, and educators in democratic societies. In London, their work is critical to holding power accountable—whether through exposing corporate malpractice or reporting on government transparency. The UK’s legal framework supports this role through laws like the Freedom of Information Act 2000, which grants citizens access to public records. However, journalists must also navigate complex ethical dilemmas, such as balancing national security concerns with the public’s right to know.</w:t>
      </w:r>
    </w:p>
    <w:bookmarkEnd w:id="23"/>
    <w:bookmarkStart w:id="24" w:name="challenges-facing-journalists-in-london"/>
    <w:p>
      <w:pPr>
        <w:pStyle w:val="Heading2"/>
      </w:pPr>
      <w:r>
        <w:t xml:space="preserve">Challenges Facing Journalists in London</w:t>
      </w:r>
    </w:p>
    <w:p>
      <w:pPr>
        <w:pStyle w:val="FirstParagraph"/>
      </w:pPr>
      <w:r>
        <w:rPr>
          <w:bCs/>
          <w:b/>
        </w:rPr>
        <w:t xml:space="preserve">1. Misinformation and Fake News:</w:t>
      </w:r>
      <w:r>
        <w:t xml:space="preserve"> </w:t>
      </w:r>
      <w:r>
        <w:t xml:space="preserve">The proliferation of social media has enabled the rapid spread of unverified content, complicating journalists’ efforts to verify facts. London-based outlets often lead global initiatives to combat misinformation, such as The Guardian’s fact-checking units.</w:t>
      </w:r>
    </w:p>
    <w:p>
      <w:pPr>
        <w:pStyle w:val="BodyText"/>
      </w:pPr>
      <w:r>
        <w:rPr>
          <w:bCs/>
          <w:b/>
        </w:rPr>
        <w:t xml:space="preserve">2. Regulatory Pressures:</w:t>
      </w:r>
      <w:r>
        <w:t xml:space="preserve"> </w:t>
      </w:r>
      <w:r>
        <w:t xml:space="preserve">Journalists in the UK operate under strict legal guidelines, including data protection laws and libel regulations (e.g., the Defamation Act 2013). These laws aim to protect individuals’ rights while ensuring journalistic freedom.</w:t>
      </w:r>
    </w:p>
    <w:p>
      <w:pPr>
        <w:pStyle w:val="BodyText"/>
      </w:pPr>
      <w:r>
        <w:rPr>
          <w:bCs/>
          <w:b/>
        </w:rPr>
        <w:t xml:space="preserve">3. Economic Constraints:</w:t>
      </w:r>
      <w:r>
        <w:t xml:space="preserve"> </w:t>
      </w:r>
      <w:r>
        <w:t xml:space="preserve">The shift to digital media has disrupted traditional revenue models, leading to budget cuts at major outlets like BBC and The Times. This challenges journalists’ ability to conduct in-depth investigations and maintain editorial independence.</w:t>
      </w:r>
    </w:p>
    <w:bookmarkEnd w:id="24"/>
    <w:bookmarkStart w:id="25" w:name="Xc983283c61d5a23089de988780ba422f419d738"/>
    <w:p>
      <w:pPr>
        <w:pStyle w:val="Heading2"/>
      </w:pPr>
      <w:r>
        <w:t xml:space="preserve">Ethical Considerations in London’s Media Landscape</w:t>
      </w:r>
    </w:p>
    <w:p>
      <w:pPr>
        <w:pStyle w:val="FirstParagraph"/>
      </w:pPr>
      <w:r>
        <w:t xml:space="preserve">Ethical journalism is paramount in maintaining public trust. In London, organizations such as the Society of Editors and the Press Complaints Commission (PCC) have established codes of conduct to guide journalists. However, controversies like the News of the World phone-hacking scandal (2007–2011) highlight ongoing challenges in ensuring accountability. This thesis argues for stronger industry self-regulation and greater public engagement with journalistic ethics.</w:t>
      </w:r>
    </w:p>
    <w:bookmarkEnd w:id="25"/>
    <w:bookmarkStart w:id="26" w:name="X5081815ac87636257c2d5a2ba0fa43c2c719f6b"/>
    <w:p>
      <w:pPr>
        <w:pStyle w:val="Heading2"/>
      </w:pPr>
      <w:r>
        <w:t xml:space="preserve">Case Study: Journalism in London During the Pandemic</w:t>
      </w:r>
    </w:p>
    <w:p>
      <w:pPr>
        <w:pStyle w:val="FirstParagraph"/>
      </w:pPr>
      <w:r>
        <w:t xml:space="preserve">The COVID-19 pandemic provided a critical test of journalism’s role in crisis communication. London-based outlets like Sky News and The Evening Standard prioritized health updates, debunking myths while adhering to government guidelines. This period underscored the importance of clear, evidence-based reporting in times of uncertainty.</w:t>
      </w:r>
    </w:p>
    <w:bookmarkEnd w:id="26"/>
    <w:bookmarkStart w:id="27" w:name="conclusion-and-recommendations"/>
    <w:p>
      <w:pPr>
        <w:pStyle w:val="Heading2"/>
      </w:pPr>
      <w:r>
        <w:t xml:space="preserve">Conclusion and Recommendations</w:t>
      </w:r>
    </w:p>
    <w:p>
      <w:pPr>
        <w:pStyle w:val="FirstParagraph"/>
      </w:pPr>
      <w:r>
        <w:t xml:space="preserve">This Master Thesis has demonstrated that journalists in London play a vital role in shaping public opinion and upholding democratic values. To address emerging challenges, the following recommendations are proposed: (1) Increased funding for investigative journalism through government grants or private partnerships; (2) Enhanced media literacy programs to combat misinformation; and (3) Strengthened collaboration between UK regulatory bodies and international press freedom organizations.</w:t>
      </w:r>
    </w:p>
    <w:p>
      <w:pPr>
        <w:pStyle w:val="BodyText"/>
      </w:pPr>
      <w:r>
        <w:t xml:space="preserve">In conclusion, understanding the work of journalists in the United Kingdom’s capital city is essential for safeguarding democratic processes. As London continues to evolve as a global media center, its journalistic community must remain adaptable, ethical, and committed to truth-telling.</w:t>
      </w:r>
    </w:p>
    <w:bookmarkEnd w:id="27"/>
    <w:bookmarkStart w:id="28" w:name="references"/>
    <w:p>
      <w:pPr>
        <w:pStyle w:val="Heading2"/>
      </w:pPr>
      <w:r>
        <w:t xml:space="preserve">References</w:t>
      </w:r>
    </w:p>
    <w:p>
      <w:pPr>
        <w:numPr>
          <w:ilvl w:val="0"/>
          <w:numId w:val="1001"/>
        </w:numPr>
        <w:pStyle w:val="Compact"/>
      </w:pPr>
      <w:r>
        <w:t xml:space="preserve">Department for Culture, Media and Sport (DCMS). (2018). *Freedom of Information Act 2000.*</w:t>
      </w:r>
    </w:p>
    <w:p>
      <w:pPr>
        <w:numPr>
          <w:ilvl w:val="0"/>
          <w:numId w:val="1001"/>
        </w:numPr>
        <w:pStyle w:val="Compact"/>
      </w:pPr>
      <w:r>
        <w:t xml:space="preserve">Golding, P., &amp; Murdock, G. (1993). *Culture, Communications and Class: The Making of the BBC.*</w:t>
      </w:r>
    </w:p>
    <w:p>
      <w:pPr>
        <w:numPr>
          <w:ilvl w:val="0"/>
          <w:numId w:val="1001"/>
        </w:numPr>
        <w:pStyle w:val="Compact"/>
      </w:pPr>
      <w:r>
        <w:t xml:space="preserve">The Guardian. (2023). *Fact-Checking in the Digital Age.*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United Kingdom London</dc:title>
  <dc:creator/>
  <dc:language>en</dc:language>
  <cp:keywords/>
  <dcterms:created xsi:type="dcterms:W3CDTF">2026-07-23T18:12:19Z</dcterms:created>
  <dcterms:modified xsi:type="dcterms:W3CDTF">2026-07-23T18:12:19Z</dcterms:modified>
</cp:coreProperties>
</file>

<file path=docProps/custom.xml><?xml version="1.0" encoding="utf-8"?>
<Properties xmlns="http://schemas.openxmlformats.org/officeDocument/2006/custom-properties" xmlns:vt="http://schemas.openxmlformats.org/officeDocument/2006/docPropsVTypes"/>
</file>