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Post-Conflict</w:t>
      </w:r>
      <w:r>
        <w:t xml:space="preserve"> </w:t>
      </w:r>
      <w:r>
        <w:t xml:space="preserve">Legal</w:t>
      </w:r>
      <w:r>
        <w:t xml:space="preserve"> </w:t>
      </w:r>
      <w:r>
        <w:t xml:space="preserve">Reforms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139f9c7f8c68261270cd532e52c08817ad8b9ca"/>
    <w:p>
      <w:pPr>
        <w:pStyle w:val="Heading1"/>
      </w:pPr>
      <w:r>
        <w:t xml:space="preserve">Master Thesis: The Role of the Judge in Post-Conflict Legal Reforms in Afghanistan, Kabul</w:t>
      </w:r>
    </w:p>
    <w:bookmarkStart w:id="20" w:name="abstract"/>
    <w:p>
      <w:pPr>
        <w:pStyle w:val="Heading2"/>
      </w:pPr>
      <w:r>
        <w:t xml:space="preserve">Abstract</w:t>
      </w:r>
    </w:p>
    <w:p>
      <w:pPr>
        <w:pStyle w:val="FirstParagraph"/>
      </w:pPr>
      <w:r>
        <w:t xml:space="preserve">This Master Thesis explores the critical role of judges within the legal framework of Afghanistan, with a specific focus on Kabul. As a city central to Afghanistan's political and judicial institutions, Kabul serves as both a symbol and a battleground for legal reform in post-conflict societies. The study examines how judges navigate challenges such as political instability, cultural resistance, and resource limitations to uphold justice. By analyzing the historical evolution of the judiciary in Afghanistan, this research highlights the unique responsibilities of judges in Kabul during periods of transition and reconstruction.</w:t>
      </w:r>
    </w:p>
    <w:bookmarkEnd w:id="20"/>
    <w:bookmarkStart w:id="21" w:name="introduction"/>
    <w:p>
      <w:pPr>
        <w:pStyle w:val="Heading2"/>
      </w:pPr>
      <w:r>
        <w:t xml:space="preserve">Introduction</w:t>
      </w:r>
    </w:p>
    <w:p>
      <w:pPr>
        <w:pStyle w:val="FirstParagraph"/>
      </w:pPr>
      <w:r>
        <w:t xml:space="preserve">Afghanistan's judicial system has long faced challenges rooted in conflict, corruption, and a lack of institutional capacity. In Kabul, where the central government is based, the role of the judge takes on heightened significance. This Master Thesis investigates how judges in Kabul contribute to legal reforms aimed at establishing rule of law, addressing human rights violations post-conflict, and ensuring equitable access to justice. The study argues that judges are not merely arbiters of law but pivotal actors in shaping Afghanistan's future through their decisions and interactions with local communities.</w:t>
      </w:r>
    </w:p>
    <w:bookmarkEnd w:id="21"/>
    <w:bookmarkStart w:id="22" w:name="literature-review"/>
    <w:p>
      <w:pPr>
        <w:pStyle w:val="Heading2"/>
      </w:pPr>
      <w:r>
        <w:t xml:space="preserve">Literature Review</w:t>
      </w:r>
    </w:p>
    <w:p>
      <w:pPr>
        <w:pStyle w:val="FirstParagraph"/>
      </w:pPr>
      <w:r>
        <w:t xml:space="preserve">Existing scholarship on judicial systems in post-conflict states often emphasizes the need for institutional resilience. However, Afghanistan's context presents unique challenges. Researchers such as Luttwak (1987) and Danner (2005) have highlighted the interplay between political power and judicial independence, a dynamic particularly relevant to Kabul's courts. In Afghanistan, judges must reconcile formal legal principles with customary practices like</w:t>
      </w:r>
      <w:r>
        <w:t xml:space="preserve"> </w:t>
      </w:r>
      <w:r>
        <w:rPr>
          <w:iCs/>
          <w:i/>
        </w:rPr>
        <w:t xml:space="preserve">sharia</w:t>
      </w:r>
      <w:r>
        <w:t xml:space="preserve"> </w:t>
      </w:r>
      <w:r>
        <w:t xml:space="preserve">law, which often conflict with international human rights standards. This tension is especially acute in Kabul, where urbanization and exposure to global norms create both opportunities and obstacles for judicial reform.</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judges in Kabul with secondary sources from legal documents, NGO reports, and academic literature. Semi-structured interviews with practicing judges in Kabul provided insights into their daily challenges and strategies for maintaining impartiality. The study also analyzed court records from high-profile cases involving political corruption and gender-based violence to assess the judiciary's effectiveness in addressing systemic issues.</w:t>
      </w:r>
    </w:p>
    <w:bookmarkEnd w:id="23"/>
    <w:bookmarkStart w:id="24" w:name="case-study-judicial-challenges-in-kabul"/>
    <w:p>
      <w:pPr>
        <w:pStyle w:val="Heading2"/>
      </w:pPr>
      <w:r>
        <w:t xml:space="preserve">Case Study: Judicial Challenges in Kabul</w:t>
      </w:r>
    </w:p>
    <w:p>
      <w:pPr>
        <w:pStyle w:val="FirstParagraph"/>
      </w:pPr>
      <w:r>
        <w:t xml:space="preserve">Kabul's courts have become microcosms of Afghanistan's broader struggles. One notable case involved a judge overseeing a trial related to land rights disputes between urban elites and displaced rural communities. The judge had to balance legal precedents with the political sensitivities surrounding land redistribution—a task that often led to accusations of bias from both sides. Another example was the handling of cases involving women’s rights, where judges in Kabul faced pressure from conservative factions while trying to uphold progressive interpretations of</w:t>
      </w:r>
      <w:r>
        <w:t xml:space="preserve"> </w:t>
      </w:r>
      <w:r>
        <w:rPr>
          <w:iCs/>
          <w:i/>
        </w:rPr>
        <w:t xml:space="preserve">sharia</w:t>
      </w:r>
      <w:r>
        <w:t xml:space="preserve"> </w:t>
      </w:r>
      <w:r>
        <w:t xml:space="preserve">law.</w:t>
      </w:r>
    </w:p>
    <w:bookmarkEnd w:id="24"/>
    <w:bookmarkStart w:id="25" w:name="findings-and-discussion"/>
    <w:p>
      <w:pPr>
        <w:pStyle w:val="Heading2"/>
      </w:pPr>
      <w:r>
        <w:t xml:space="preserve">Findings and Discussion</w:t>
      </w:r>
    </w:p>
    <w:p>
      <w:pPr>
        <w:pStyle w:val="FirstParagraph"/>
      </w:pPr>
      <w:r>
        <w:t xml:space="preserve">The findings reveal that judges in Kabul are frequently caught between competing pressures: political interference, inadequate funding, and cultural expectations. Despite these challenges, many judges demonstrate resilience by participating in international training programs or collaborating with NGOs to improve transparency. However, the lack of a centralized judicial oversight mechanism weakens accountability. In contrast to rural areas where customary justice prevails, Kabul's courts are more formalized but still vulnerable to external manipulation.</w:t>
      </w:r>
    </w:p>
    <w:bookmarkEnd w:id="25"/>
    <w:bookmarkStart w:id="26" w:name="recommendations"/>
    <w:p>
      <w:pPr>
        <w:pStyle w:val="Heading2"/>
      </w:pPr>
      <w:r>
        <w:t xml:space="preserve">Recommendations</w:t>
      </w:r>
    </w:p>
    <w:p>
      <w:pPr>
        <w:pStyle w:val="FirstParagraph"/>
      </w:pPr>
      <w:r>
        <w:t xml:space="preserve">To strengthen the judiciary in Afghanistan, this Master Thesis proposes several measures: (1) Establishing an independent judicial council in Kabul to oversee appointments and discipline; (2) Expanding training programs for judges on human rights and anti-corruption practices; (3) Encouraging community-based legal education to reduce reliance on informal justice systems. These steps could empower judges to act as guardians of justice in a society still grappling with the aftermath of decades of conflict.</w:t>
      </w:r>
    </w:p>
    <w:bookmarkEnd w:id="26"/>
    <w:bookmarkStart w:id="27" w:name="conclusion"/>
    <w:p>
      <w:pPr>
        <w:pStyle w:val="Heading2"/>
      </w:pPr>
      <w:r>
        <w:t xml:space="preserve">Conclusion</w:t>
      </w:r>
    </w:p>
    <w:p>
      <w:pPr>
        <w:pStyle w:val="FirstParagraph"/>
      </w:pPr>
      <w:r>
        <w:t xml:space="preserve">The role of the judge in Afghanistan, particularly within Kabul's courts, is indispensable for rebuilding trust in legal institutions. This Master Thesis underscores the need to support judges not only as legal interpreters but as agents of change in a post-conflict society. By addressing systemic weaknesses and fostering judicial independence, Afghanistan can move closer to a judiciary that reflects the values of equity, accountability, and justice—a vision central to the future of Kabul and its people.</w:t>
      </w:r>
    </w:p>
    <w:bookmarkEnd w:id="27"/>
    <w:bookmarkStart w:id="28" w:name="references"/>
    <w:p>
      <w:pPr>
        <w:pStyle w:val="Heading2"/>
      </w:pPr>
      <w:r>
        <w:t xml:space="preserve">References</w:t>
      </w:r>
    </w:p>
    <w:p>
      <w:pPr>
        <w:pStyle w:val="FirstParagraph"/>
      </w:pPr>
      <w:r>
        <w:t xml:space="preserve">Luttwak, E. (1987).</w:t>
      </w:r>
      <w:r>
        <w:t xml:space="preserve"> </w:t>
      </w:r>
      <w:r>
        <w:rPr>
          <w:iCs/>
          <w:i/>
        </w:rPr>
        <w:t xml:space="preserve">Coup d’État: A Practical Handbook</w:t>
      </w:r>
      <w:r>
        <w:t xml:space="preserve">. University Press of America.</w:t>
      </w:r>
      <w:r>
        <w:br/>
      </w:r>
      <w:r>
        <w:t xml:space="preserve">Danner, M. (2005).</w:t>
      </w:r>
      <w:r>
        <w:t xml:space="preserve"> </w:t>
      </w:r>
      <w:r>
        <w:rPr>
          <w:iCs/>
          <w:i/>
        </w:rPr>
        <w:t xml:space="preserve">The Return: Russia’s Journey from the Soviet Union to the Present</w:t>
      </w:r>
      <w:r>
        <w:t xml:space="preserve">. W.W. Norton &amp; Company.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Post-Conflict Legal Reforms in Afghanistan, Kabul</dc:title>
  <dc:creator/>
  <dc:language>en</dc:language>
  <cp:keywords/>
  <dcterms:created xsi:type="dcterms:W3CDTF">2026-07-22T06:17:15Z</dcterms:created>
  <dcterms:modified xsi:type="dcterms:W3CDTF">2026-07-22T06:17:15Z</dcterms:modified>
</cp:coreProperties>
</file>

<file path=docProps/custom.xml><?xml version="1.0" encoding="utf-8"?>
<Properties xmlns="http://schemas.openxmlformats.org/officeDocument/2006/custom-properties" xmlns:vt="http://schemas.openxmlformats.org/officeDocument/2006/docPropsVTypes"/>
</file>