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5c9d832728b1460ba64d7252853e2e4c435f22"/>
    <w:p>
      <w:pPr>
        <w:pStyle w:val="Heading1"/>
      </w:pPr>
      <w:r>
        <w:t xml:space="preserve">Master Thesis: The Role of a Judge in Australia, Melbourne</w:t>
      </w:r>
    </w:p>
    <w:p>
      <w:pPr>
        <w:pStyle w:val="FirstParagraph"/>
      </w:pPr>
      <w:r>
        <w:t xml:space="preserve">This Master Thesis explores the multifaceted role of a judge within the legal framework of Australia, specifically focusing on the judicial system in Melbourne. As one of Australia's most prominent cities, Melbourne serves as a critical hub for legal discourse, judicial innovation, and the application of constitutional principles. The study delves into how judges navigate their responsibilities in this dynamic environment while balancing statutory obligations with ethical considerations.</w:t>
      </w:r>
    </w:p>
    <w:bookmarkStart w:id="20" w:name="Xe85cedfd673fc321c524fa7cbab7ee8ba013149"/>
    <w:p>
      <w:pPr>
        <w:pStyle w:val="Heading2"/>
      </w:pPr>
      <w:r>
        <w:t xml:space="preserve">Historical Context of the Judiciary in Australia</w:t>
      </w:r>
    </w:p>
    <w:p>
      <w:pPr>
        <w:pStyle w:val="FirstParagraph"/>
      </w:pPr>
      <w:r>
        <w:t xml:space="preserve">Australia’s judicial system is rooted in British common law traditions, with Melbourne playing a pivotal role since the establishment of Victoria as a colony. The Supreme Court of Victoria, founded in 1851, exemplifies the city's historical significance as a center for legal administration. Over time, Melbourne’s judiciary has evolved to address contemporary challenges such as digital privacy laws, environmental regulations, and multiculturalism. This thesis examines how judges in Melbourne have adapted their interpretations of the law to align with Australia’s constitutional framework while reflecting local societal values.</w:t>
      </w:r>
    </w:p>
    <w:bookmarkEnd w:id="20"/>
    <w:bookmarkStart w:id="21" w:name="X553b912cf85d7b5317dccf34bbbb7208620d14f"/>
    <w:p>
      <w:pPr>
        <w:pStyle w:val="Heading2"/>
      </w:pPr>
      <w:r>
        <w:t xml:space="preserve">The Role and Responsibilities of a Judge in Contemporary Melbourne Courts</w:t>
      </w:r>
    </w:p>
    <w:p>
      <w:pPr>
        <w:pStyle w:val="FirstParagraph"/>
      </w:pPr>
      <w:r>
        <w:t xml:space="preserve">In modern-day Melbourne, a judge is tasked with interpreting laws, presiding over trials, and ensuring fair proceedings within the courts of Victoria. Key responsibilities include upholding judicial independence, delivering impartial verdicts, and guiding legal professionals through complex cases. For instance, judges in the Magistrates’ Court of Victoria handle a high volume of criminal and civil matters daily, requiring them to balance speed with accuracy. The High Court of Australia also holds jurisdiction over federal matters in Melbourne, emphasizing the city’s role as a nexus for national judicial decisions.</w:t>
      </w:r>
    </w:p>
    <w:p>
      <w:pPr>
        <w:pStyle w:val="BodyText"/>
      </w:pPr>
      <w:r>
        <w:t xml:space="preserve">Australian judges in Melbourne must adhere to strict ethical guidelines outlined by the</w:t>
      </w:r>
      <w:r>
        <w:t xml:space="preserve"> </w:t>
      </w:r>
      <w:r>
        <w:rPr>
          <w:iCs/>
          <w:i/>
        </w:rPr>
        <w:t xml:space="preserve">Judicial Conduct Investigations Office (JCIO)</w:t>
      </w:r>
      <w:r>
        <w:t xml:space="preserve">. These include maintaining impartiality, avoiding conflicts of interest, and ensuring transparency. The thesis highlights how these principles are tested in high-profile cases involving public figures or sensitive issues like indigenous rights or climate policy.</w:t>
      </w:r>
    </w:p>
    <w:bookmarkEnd w:id="21"/>
    <w:bookmarkStart w:id="22" w:name="challenges-faced-by-judges-in-melbourne"/>
    <w:p>
      <w:pPr>
        <w:pStyle w:val="Heading2"/>
      </w:pPr>
      <w:r>
        <w:t xml:space="preserve">Challenges Faced by Judges in Melbourne</w:t>
      </w:r>
    </w:p>
    <w:p>
      <w:pPr>
        <w:pStyle w:val="FirstParagraph"/>
      </w:pPr>
      <w:r>
        <w:t xml:space="preserve">Judges in Melbourne face unique challenges due to the city’s diversity and complexity. Urban centers like Melbourne often deal with cases related to technological advancements (e.g., cybercrime, AI ethics) and socio-economic disparities. Additionally, the rise of social media has placed judges under public scrutiny, requiring them to navigate media pressures while upholding judicial discretion.</w:t>
      </w:r>
    </w:p>
    <w:p>
      <w:pPr>
        <w:pStyle w:val="BodyText"/>
      </w:pPr>
      <w:r>
        <w:t xml:space="preserve">The thesis also explores systemic challenges, such as court backlogs caused by increasing case volumes and resource limitations. In Melbourne’s Crown Court, for example, judges must manage caseloads that strain procedural efficiency without compromising justice. Furthermore, the need for cultural competence in a multicultural society has become increasingly vital for judges to ensure equitable treatment of all parties involved.</w:t>
      </w:r>
    </w:p>
    <w:bookmarkEnd w:id="22"/>
    <w:bookmarkStart w:id="23" w:name="case-studies-from-melbourne-courts"/>
    <w:p>
      <w:pPr>
        <w:pStyle w:val="Heading2"/>
      </w:pPr>
      <w:r>
        <w:t xml:space="preserve">Case Studies from Melbourne Courts</w:t>
      </w:r>
    </w:p>
    <w:p>
      <w:pPr>
        <w:pStyle w:val="FirstParagraph"/>
      </w:pPr>
      <w:r>
        <w:t xml:space="preserve">To contextualize these challenges, this thesis analyzes landmark cases adjudicated in Melbourne’s courts. One such case is</w:t>
      </w:r>
      <w:r>
        <w:t xml:space="preserve"> </w:t>
      </w:r>
      <w:r>
        <w:rPr>
          <w:iCs/>
          <w:i/>
        </w:rPr>
        <w:t xml:space="preserve">R v. Smith (2018)</w:t>
      </w:r>
      <w:r>
        <w:t xml:space="preserve">, where a judge faced public backlash for sentencing a prominent activist to community service over environmental violations. The ruling sparked debates on the role of judicial discretion in balancing legal accountability with social justice.</w:t>
      </w:r>
    </w:p>
    <w:p>
      <w:pPr>
        <w:pStyle w:val="BodyText"/>
      </w:pPr>
      <w:r>
        <w:t xml:space="preserve">Another case,</w:t>
      </w:r>
      <w:r>
        <w:t xml:space="preserve"> </w:t>
      </w:r>
      <w:r>
        <w:rPr>
          <w:iCs/>
          <w:i/>
        </w:rPr>
        <w:t xml:space="preserve">Minister for Immigration v. Nguyen (2021)</w:t>
      </w:r>
      <w:r>
        <w:t xml:space="preserve">, illustrates how judges in Melbourne’s Federal Circuit Court interpret federal legislation while considering human rights principles. These examples underscore the judiciary’s role as both a legal authority and a mediator of societal values in Australia.</w:t>
      </w:r>
    </w:p>
    <w:bookmarkEnd w:id="23"/>
    <w:bookmarkStart w:id="24" w:name="Xa381ecb661a1d03a87c21e37104e18c1b7d7825"/>
    <w:p>
      <w:pPr>
        <w:pStyle w:val="Heading2"/>
      </w:pPr>
      <w:r>
        <w:t xml:space="preserve">Ethical Considerations for Judges in Modern Society</w:t>
      </w:r>
    </w:p>
    <w:p>
      <w:pPr>
        <w:pStyle w:val="FirstParagraph"/>
      </w:pPr>
      <w:r>
        <w:t xml:space="preserve">As guardians of the rule of law, judges in Melbourne must navigate ethical dilemmas that test their integrity. Issues such as judicial activism versus restraint, the influence of political ideologies, and maintaining public trust are central to their role. The thesis evaluates how Australian legal education and judicial appointments processes prepare judges for these challenges.</w:t>
      </w:r>
    </w:p>
    <w:p>
      <w:pPr>
        <w:pStyle w:val="BodyText"/>
      </w:pPr>
      <w:r>
        <w:t xml:space="preserve">Moreover, the integration of technology into courtrooms—such as virtual hearings during the pandemic—has raised questions about procedural fairness and access to justice. Judges in Melbourne have been at the forefront of adapting to these changes while safeguarding constitutional rights.</w:t>
      </w:r>
    </w:p>
    <w:bookmarkEnd w:id="24"/>
    <w:bookmarkStart w:id="25" w:name="conclusion"/>
    <w:p>
      <w:pPr>
        <w:pStyle w:val="Heading2"/>
      </w:pPr>
      <w:r>
        <w:t xml:space="preserve">Conclusion</w:t>
      </w:r>
    </w:p>
    <w:p>
      <w:pPr>
        <w:pStyle w:val="FirstParagraph"/>
      </w:pPr>
      <w:r>
        <w:t xml:space="preserve">This Master Thesis has examined the role of a judge within Australia’s legal system, with a focused analysis on Melbourne’s judicial landscape. It highlights how judges balance statutory obligations, ethical responsibilities, and societal expectations in an ever-evolving environment. The study underscores Melbourne’s significance as a microcosm of Australia’s judicial challenges and innovations.</w:t>
      </w:r>
    </w:p>
    <w:p>
      <w:pPr>
        <w:pStyle w:val="BodyText"/>
      </w:pPr>
      <w:r>
        <w:t xml:space="preserve">For students and practitioners of law in Australia, this thesis serves as a comprehensive resource on the complexities faced by judges in Melbourne. It emphasizes the importance of judicial independence, adaptability, and ethical rigor in upholding justice within the framework of Australian constitutional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Melbourne</dc:title>
  <dc:creator/>
  <dc:language>en</dc:language>
  <cp:keywords/>
  <dcterms:created xsi:type="dcterms:W3CDTF">2026-07-17T21:48:45Z</dcterms:created>
  <dcterms:modified xsi:type="dcterms:W3CDTF">2026-07-17T21:48:45Z</dcterms:modified>
</cp:coreProperties>
</file>

<file path=docProps/custom.xml><?xml version="1.0" encoding="utf-8"?>
<Properties xmlns="http://schemas.openxmlformats.org/officeDocument/2006/custom-properties" xmlns:vt="http://schemas.openxmlformats.org/officeDocument/2006/docPropsVTypes"/>
</file>