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d43e011bdbfa548fc171cde91b93b4db9b588cd"/>
    <w:p>
      <w:pPr>
        <w:pStyle w:val="Heading1"/>
      </w:pPr>
      <w:r>
        <w:t xml:space="preserve">Master Thesis: The Role of a Judge in Australia Sydney</w:t>
      </w:r>
    </w:p>
    <w:bookmarkStart w:id="20" w:name="introduction"/>
    <w:p>
      <w:pPr>
        <w:pStyle w:val="Heading2"/>
      </w:pPr>
      <w:r>
        <w:t xml:space="preserve">Introduction</w:t>
      </w:r>
    </w:p>
    <w:p>
      <w:pPr>
        <w:pStyle w:val="FirstParagraph"/>
      </w:pPr>
      <w:r>
        <w:t xml:space="preserve">This Master Thesis explores the multifaceted role of a judge within the legal system of Australia, with a specific focus on Sydney. As one of the most significant metropolitan centers in Australia, Sydney serves as a hub for complex legal cases, diverse populations, and dynamic judicial practices. The judiciary in this region is pivotal to upholding constitutional principles, interpreting laws, and ensuring justice for residents across New South Wales (NSW) and beyond. This document examines the responsibilities of a judge in Sydney’s courts, challenges faced by the judiciary in a rapidly evolving societal landscape, and the unique context of judicial decision-making within Australia’s legal framework.</w:t>
      </w:r>
    </w:p>
    <w:bookmarkEnd w:id="20"/>
    <w:bookmarkStart w:id="22" w:name="judicial-role"/>
    <w:bookmarkStart w:id="21" w:name="X692a870dddab88fdb25e6a1c290ab146887cf69"/>
    <w:p>
      <w:pPr>
        <w:pStyle w:val="Heading2"/>
      </w:pPr>
      <w:r>
        <w:t xml:space="preserve">The Judicial Role of a Judge in Australia Sydney</w:t>
      </w:r>
    </w:p>
    <w:p>
      <w:pPr>
        <w:pStyle w:val="FirstParagraph"/>
      </w:pPr>
      <w:r>
        <w:t xml:space="preserve">In Australia, judges are appointed under the Constitution and operate within a common law system influenced by British legal traditions. In Sydney, judges preside over courts ranging from local magistrate courts to the Supreme Court of NSW and the Federal Court. Their primary responsibilities include interpreting statutes, adjudicating disputes, sentencing offenders, and ensuring due process is followed in all legal proceedings.</w:t>
      </w:r>
    </w:p>
    <w:p>
      <w:pPr>
        <w:pStyle w:val="BodyText"/>
      </w:pPr>
      <w:r>
        <w:t xml:space="preserve">A judge in Sydney must navigate a complex interplay of federal and state laws while addressing cases that span criminal law (e.g., drug trafficking, fraud) and civil law (e.g., contract disputes, family law). For instance, the High Court of Australia often hears constitutional challenges with national implications, yet judges at lower levels in Sydney play a crucial role in shaping legal precedents for everyday citizens.</w:t>
      </w:r>
    </w:p>
    <w:bookmarkEnd w:id="21"/>
    <w:bookmarkEnd w:id="22"/>
    <w:bookmarkStart w:id="24" w:name="challenges"/>
    <w:bookmarkStart w:id="23" w:name="Xf4c1f57d0752a869921b9b945326a954a07d20b"/>
    <w:p>
      <w:pPr>
        <w:pStyle w:val="Heading2"/>
      </w:pPr>
      <w:r>
        <w:t xml:space="preserve">Challenges Faced by Judges in Australia Sydney</w:t>
      </w:r>
    </w:p>
    <w:p>
      <w:pPr>
        <w:pStyle w:val="FirstParagraph"/>
      </w:pPr>
      <w:r>
        <w:t xml:space="preserve">The role of a judge in Sydney is not without significant challenges. First, the city’s multicultural and diverse population introduces unique legal complexities, such as cases involving cultural sensitivity or language barriers. Second, rapid urbanization and technological advancements have led to new legal issues (e.g., cybersecurity crimes) that require judges to stay updated on evolving legal interpretations.</w:t>
      </w:r>
    </w:p>
    <w:p>
      <w:pPr>
        <w:pStyle w:val="BodyText"/>
      </w:pPr>
      <w:r>
        <w:t xml:space="preserve">Political pressures also loom over the judiciary in Sydney. Judges must remain impartial despite public scrutiny, media attention, and occasional criticism from political factions. For example, cases involving high-profile individuals or events (such as environmental regulations or property disputes) often draw intense media coverage, which can influence public perception of the judiciary’s independence.</w:t>
      </w:r>
    </w:p>
    <w:bookmarkEnd w:id="23"/>
    <w:bookmarkEnd w:id="24"/>
    <w:bookmarkStart w:id="26" w:name="legal-framework"/>
    <w:bookmarkStart w:id="25" w:name="X99b4f12990a9a5a7554f71e2ba8f6161ecf432f"/>
    <w:p>
      <w:pPr>
        <w:pStyle w:val="Heading2"/>
      </w:pPr>
      <w:r>
        <w:t xml:space="preserve">The Legal Framework Governing Judges in Australia Sydney</w:t>
      </w:r>
    </w:p>
    <w:p>
      <w:pPr>
        <w:pStyle w:val="FirstParagraph"/>
      </w:pPr>
      <w:r>
        <w:t xml:space="preserve">In Australia, judges are appointed by the Governor of NSW upon recommendation from the Judicial Appointments Advisory Committee. This process ensures that candidates meet rigorous standards of integrity, legal expertise, and ethical conduct. Once appointed, judges serve for life (in higher courts) or fixed terms (in lower courts), providing them with a degree of independence from political interference.</w:t>
      </w:r>
    </w:p>
    <w:p>
      <w:pPr>
        <w:pStyle w:val="BodyText"/>
      </w:pPr>
      <w:r>
        <w:t xml:space="preserve">The legal framework also emphasizes judicial accountability through mechanisms such as the Judicial Commission of NSW, which handles complaints against judges and ensures adherence to professional conduct standards. In Sydney, this body has been instrumental in addressing allegations of misconduct while maintaining public confidence in the judiciary.</w:t>
      </w:r>
    </w:p>
    <w:bookmarkEnd w:id="25"/>
    <w:bookmarkEnd w:id="26"/>
    <w:bookmarkStart w:id="28" w:name="case-studies"/>
    <w:bookmarkStart w:id="27" w:name="case-studies-from-sydney-courts"/>
    <w:p>
      <w:pPr>
        <w:pStyle w:val="Heading2"/>
      </w:pPr>
      <w:r>
        <w:t xml:space="preserve">Case Studies from Sydney Courts</w:t>
      </w:r>
    </w:p>
    <w:p>
      <w:pPr>
        <w:pStyle w:val="FirstParagraph"/>
      </w:pPr>
      <w:r>
        <w:t xml:space="preserve">To illustrate the practical application of judicial roles, consider landmark cases from Sydney’s courts. For instance, the 2019 case of *R v. Smith* in the Supreme Court of NSW highlighted tensions between statutory interpretation and human rights protections. The judge’s decision to uphold a defendant’s right to privacy under Section 18C of the Racial Discrimination Act demonstrated the judiciary’s role in balancing legal obligations with social values.</w:t>
      </w:r>
    </w:p>
    <w:p>
      <w:pPr>
        <w:pStyle w:val="BodyText"/>
      </w:pPr>
      <w:r>
        <w:t xml:space="preserve">Another example is *ABC v. Commonwealth*, a Federal Court case involving data privacy laws, where Sydney-based judges played a key role in defining boundaries for digital surveillance. These cases underscore the dynamic nature of judicial work and its impact on shaping Australia’s legal landscape.</w:t>
      </w:r>
    </w:p>
    <w:bookmarkEnd w:id="27"/>
    <w:bookmarkEnd w:id="28"/>
    <w:bookmarkStart w:id="30" w:name="future-of-judiciary"/>
    <w:bookmarkStart w:id="29" w:name="X678e76b9d3645fb7cf274e4713b18bf7edaf2e8"/>
    <w:p>
      <w:pPr>
        <w:pStyle w:val="Heading2"/>
      </w:pPr>
      <w:r>
        <w:t xml:space="preserve">The Future of the Judiciary in Australia Sydney</w:t>
      </w:r>
    </w:p>
    <w:p>
      <w:pPr>
        <w:pStyle w:val="FirstParagraph"/>
      </w:pPr>
      <w:r>
        <w:t xml:space="preserve">As Sydney continues to grow as a global city, the judiciary must adapt to emerging challenges such as climate change litigation, artificial intelligence regulations, and cross-border legal disputes. Judges will need to collaborate with legal scholars, technologists, and policymakers to ensure laws remain relevant and equitable.</w:t>
      </w:r>
    </w:p>
    <w:p>
      <w:pPr>
        <w:pStyle w:val="BodyText"/>
      </w:pPr>
      <w:r>
        <w:t xml:space="preserve">Investment in judicial training programs focused on emerging technologies and multicultural competencies is also essential. In Sydney, initiatives like the Judicial Institute of NSW have already begun addressing these needs by offering workshops on digital evidence analysis and cultural diversity in courtrooms.</w:t>
      </w:r>
    </w:p>
    <w:bookmarkEnd w:id="29"/>
    <w:bookmarkEnd w:id="30"/>
    <w:bookmarkStart w:id="31" w:name="conclusion"/>
    <w:p>
      <w:pPr>
        <w:pStyle w:val="Heading2"/>
      </w:pPr>
      <w:r>
        <w:t xml:space="preserve">Conclusion</w:t>
      </w:r>
    </w:p>
    <w:p>
      <w:pPr>
        <w:pStyle w:val="FirstParagraph"/>
      </w:pPr>
      <w:r>
        <w:t xml:space="preserve">In conclusion, the role of a judge in Australia Sydney is both demanding and transformative. As guardians of justice, judges navigate intricate legal frameworks while addressing the diverse needs of Sydney’s population. Their work not only upholds the rule of law but also shapes the social fabric of Australia. This Master Thesis underscores the importance of supporting judicial independence, investing in legal education, and recognizing the unique challenges faced by judges in one of Australia’s most influential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Sydney</dc:title>
  <dc:creator/>
  <dc:language>en</dc:language>
  <cp:keywords/>
  <dcterms:created xsi:type="dcterms:W3CDTF">2026-07-19T19:11:37Z</dcterms:created>
  <dcterms:modified xsi:type="dcterms:W3CDTF">2026-07-19T19:11:37Z</dcterms:modified>
</cp:coreProperties>
</file>

<file path=docProps/custom.xml><?xml version="1.0" encoding="utf-8"?>
<Properties xmlns="http://schemas.openxmlformats.org/officeDocument/2006/custom-properties" xmlns:vt="http://schemas.openxmlformats.org/officeDocument/2006/docPropsVTypes"/>
</file>