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2" w:name="Xcebd4134ae60cf4236604d5bfa85ae4a29cb036"/>
    <w:p>
      <w:pPr>
        <w:pStyle w:val="Heading1"/>
      </w:pPr>
      <w:r>
        <w:t xml:space="preserve">Master Thesis: The Role of a Judge in Belgium Brussels</w:t>
      </w:r>
    </w:p>
    <w:bookmarkStart w:id="20" w:name="abstract"/>
    <w:p>
      <w:pPr>
        <w:pStyle w:val="Heading2"/>
      </w:pPr>
      <w:r>
        <w:t xml:space="preserve">Abstract</w:t>
      </w:r>
    </w:p>
    <w:p>
      <w:pPr>
        <w:pStyle w:val="FirstParagraph"/>
      </w:pPr>
      <w:r>
        <w:t xml:space="preserve">This Master Thesis explores the critical role of judges within the judicial system of Belgium, with a specific focus on the judicial landscape in Brussels. As one of Europe's most multicultural and multilingual capitals, Brussels presents unique challenges and opportunities for judges navigating complex legal frameworks. This document examines the responsibilities, ethical considerations, and evolving responsibilities of a judge in this dynamic region, emphasizing how the judiciary upholds justice within Belgium’s federal structure.</w:t>
      </w:r>
    </w:p>
    <w:bookmarkEnd w:id="20"/>
    <w:bookmarkStart w:id="21" w:name="introduction"/>
    <w:p>
      <w:pPr>
        <w:pStyle w:val="Heading2"/>
      </w:pPr>
      <w:r>
        <w:t xml:space="preserve">Introduction</w:t>
      </w:r>
    </w:p>
    <w:p>
      <w:pPr>
        <w:pStyle w:val="FirstParagraph"/>
      </w:pPr>
      <w:r>
        <w:t xml:space="preserve">The role of a judge is foundational to any democratic society, ensuring the rule of law and protecting individual rights. In Belgium, where federalism shapes governance and legal interpretation varies across regions, judges in Brussels face distinct demands. As a bilingual region (French and Dutch) with a significant international presence due to EU institutions, Brussels requires judges to balance local traditions with supranational obligations. This thesis investigates how the judiciary functions in this context, focusing on the challenges faced by judges and their impact on justice delivery.</w:t>
      </w:r>
    </w:p>
    <w:bookmarkEnd w:id="21"/>
    <w:bookmarkStart w:id="22" w:name="X724b80ce06edc12c1d6aac47cdbd26cc98737a5"/>
    <w:p>
      <w:pPr>
        <w:pStyle w:val="Heading2"/>
      </w:pPr>
      <w:r>
        <w:t xml:space="preserve">The Legal Framework of Belgium’s Judicial System</w:t>
      </w:r>
    </w:p>
    <w:p>
      <w:pPr>
        <w:pStyle w:val="FirstParagraph"/>
      </w:pPr>
      <w:r>
        <w:t xml:space="preserve">Belgium’s judicial system is a federal structure with three levels: local courts (tribunaux de police), courts of first instance (tribunaux d’arrondissement), and appellate courts (cour d’appel). The Supreme Court, known as the Cour de cassation, ensures consistency in legal interpretation. In Brussels-Capital Region, judges operate under both French and Dutch jurisdictions, reflecting the region’s linguistic divide. Additionally, EU law plays a significant role due to the presence of institutions like the European Commission and Council.</w:t>
      </w:r>
    </w:p>
    <w:p>
      <w:pPr>
        <w:pStyle w:val="BodyText"/>
      </w:pPr>
      <w:r>
        <w:t xml:space="preserve">The Constitution of Belgium (Article 10) mandates that judges be independent and impartial. This principle is crucial for maintaining public trust in judicial decisions, particularly in Brussels, where cases often involve multicultural disputes or international legal questions.</w:t>
      </w:r>
    </w:p>
    <w:bookmarkEnd w:id="22"/>
    <w:bookmarkStart w:id="23" w:name="responsibilities-of-a-judge-in-brussels"/>
    <w:p>
      <w:pPr>
        <w:pStyle w:val="Heading2"/>
      </w:pPr>
      <w:r>
        <w:t xml:space="preserve">Responsibilities of a Judge in Brussels</w:t>
      </w:r>
    </w:p>
    <w:p>
      <w:pPr>
        <w:pStyle w:val="FirstParagraph"/>
      </w:pPr>
      <w:r>
        <w:t xml:space="preserve">Judges in Brussels are tasked with interpreting laws, resolving disputes, and ensuring fair trials. Their responsibilities include:</w:t>
      </w:r>
    </w:p>
    <w:p>
      <w:pPr>
        <w:numPr>
          <w:ilvl w:val="0"/>
          <w:numId w:val="1001"/>
        </w:numPr>
        <w:pStyle w:val="Compact"/>
      </w:pPr>
      <w:r>
        <w:t xml:space="preserve">Presiding over civil and criminal cases, including family law, property disputes, and criminal offenses.</w:t>
      </w:r>
    </w:p>
    <w:p>
      <w:pPr>
        <w:numPr>
          <w:ilvl w:val="0"/>
          <w:numId w:val="1001"/>
        </w:numPr>
        <w:pStyle w:val="Compact"/>
      </w:pPr>
      <w:r>
        <w:t xml:space="preserve">Applying both Belgian national law (e.g., the Civil Code of 1898) and EU regulations.</w:t>
      </w:r>
    </w:p>
    <w:p>
      <w:pPr>
        <w:numPr>
          <w:ilvl w:val="0"/>
          <w:numId w:val="1001"/>
        </w:numPr>
        <w:pStyle w:val="Compact"/>
      </w:pPr>
      <w:r>
        <w:t xml:space="preserve">Maintaining impartiality in culturally diverse environments.</w:t>
      </w:r>
    </w:p>
    <w:p>
      <w:pPr>
        <w:numPr>
          <w:ilvl w:val="0"/>
          <w:numId w:val="1001"/>
        </w:numPr>
        <w:pStyle w:val="Compact"/>
      </w:pPr>
      <w:r>
        <w:t xml:space="preserve">Adapting to technological advancements, such as e-filing systems and digital evidence analysis.</w:t>
      </w:r>
    </w:p>
    <w:p>
      <w:pPr>
        <w:pStyle w:val="FirstParagraph"/>
      </w:pPr>
      <w:r>
        <w:t xml:space="preserve">A notable challenge arises from the region’s multilingualism. While French is predominantly used in legal proceedings, Dutch-speaking judges may handle cases involving specific linguistic or cultural nuances. This requires meticulous attention to detail and a deep understanding of Belgium’s legal traditions.</w:t>
      </w:r>
    </w:p>
    <w:bookmarkEnd w:id="23"/>
    <w:bookmarkStart w:id="27" w:name="challenges-faced-by-judges-in-brussels"/>
    <w:p>
      <w:pPr>
        <w:pStyle w:val="Heading2"/>
      </w:pPr>
      <w:r>
        <w:t xml:space="preserve">Challenges Faced by Judges in Brussels</w:t>
      </w:r>
    </w:p>
    <w:p>
      <w:pPr>
        <w:pStyle w:val="FirstParagraph"/>
      </w:pPr>
      <w:r>
        <w:t xml:space="preserve">Judges in Brussels must navigate several unique challenges:</w:t>
      </w:r>
    </w:p>
    <w:bookmarkStart w:id="24" w:name="Xe9df4802c774ea3fec7fadaca00ba2f4c95d00e"/>
    <w:p>
      <w:pPr>
        <w:pStyle w:val="Heading3"/>
      </w:pPr>
      <w:r>
        <w:t xml:space="preserve">1. Multiculturalism and Legal Interpretation</w:t>
      </w:r>
    </w:p>
    <w:p>
      <w:pPr>
        <w:pStyle w:val="FirstParagraph"/>
      </w:pPr>
      <w:r>
        <w:t xml:space="preserve">The presence of immigrants, expatriates, and EU citizens introduces diverse cultural perspectives into legal cases. For example, family law disputes may involve religious customs conflicting with Belgian secular norms. Judges must balance these considerations while adhering to statutory laws.</w:t>
      </w:r>
    </w:p>
    <w:bookmarkEnd w:id="24"/>
    <w:bookmarkStart w:id="25" w:name="international-jurisdictional-overlaps"/>
    <w:p>
      <w:pPr>
        <w:pStyle w:val="Heading3"/>
      </w:pPr>
      <w:r>
        <w:t xml:space="preserve">2. International Jurisdictional Overlaps</w:t>
      </w:r>
    </w:p>
    <w:p>
      <w:pPr>
        <w:pStyle w:val="FirstParagraph"/>
      </w:pPr>
      <w:r>
        <w:t xml:space="preserve">Cases involving EU institutions or cross-border crimes (e.g., fraud, cybercrime) require coordination with international legal bodies like the European Court of Justice. Judges in Brussels often act as intermediaries between national and supranational legal systems.</w:t>
      </w:r>
    </w:p>
    <w:bookmarkEnd w:id="25"/>
    <w:bookmarkStart w:id="26" w:name="public-perception-and-trust"/>
    <w:p>
      <w:pPr>
        <w:pStyle w:val="Heading3"/>
      </w:pPr>
      <w:r>
        <w:t xml:space="preserve">3. Public Perception and Trust</w:t>
      </w:r>
    </w:p>
    <w:p>
      <w:pPr>
        <w:pStyle w:val="FirstParagraph"/>
      </w:pPr>
      <w:r>
        <w:t xml:space="preserve">The judiciary’s credibility is vital in a region where political tensions occasionally surface. Judges must avoid perceptions of bias, especially in high-profile cases involving EU officials or migrant communities.</w:t>
      </w:r>
    </w:p>
    <w:bookmarkEnd w:id="26"/>
    <w:bookmarkEnd w:id="27"/>
    <w:bookmarkStart w:id="28" w:name="ethical-considerations-for-judges"/>
    <w:p>
      <w:pPr>
        <w:pStyle w:val="Heading2"/>
      </w:pPr>
      <w:r>
        <w:t xml:space="preserve">Ethical Considerations for Judges</w:t>
      </w:r>
    </w:p>
    <w:p>
      <w:pPr>
        <w:pStyle w:val="FirstParagraph"/>
      </w:pPr>
      <w:r>
        <w:t xml:space="preserve">Judges in Belgium are bound by the Code of Judicial Ethics, which emphasizes impartiality, confidentiality, and integrity. In Brussels, these principles are tested by:</w:t>
      </w:r>
    </w:p>
    <w:p>
      <w:pPr>
        <w:numPr>
          <w:ilvl w:val="0"/>
          <w:numId w:val="1002"/>
        </w:numPr>
        <w:pStyle w:val="Compact"/>
      </w:pPr>
      <w:r>
        <w:t xml:space="preserve">Conflicts of interest when handling cases involving EU entities or international organizations.</w:t>
      </w:r>
    </w:p>
    <w:p>
      <w:pPr>
        <w:numPr>
          <w:ilvl w:val="0"/>
          <w:numId w:val="1002"/>
        </w:numPr>
        <w:pStyle w:val="Compact"/>
      </w:pPr>
      <w:r>
        <w:t xml:space="preserve">The need to remain neutral in politically sensitive matters.</w:t>
      </w:r>
    </w:p>
    <w:p>
      <w:pPr>
        <w:numPr>
          <w:ilvl w:val="0"/>
          <w:numId w:val="1002"/>
        </w:numPr>
        <w:pStyle w:val="Compact"/>
      </w:pPr>
      <w:r>
        <w:t xml:space="preserve">Ensuring equal treatment of all parties, regardless of language, nationality, or social status.</w:t>
      </w:r>
    </w:p>
    <w:p>
      <w:pPr>
        <w:pStyle w:val="FirstParagraph"/>
      </w:pPr>
      <w:r>
        <w:t xml:space="preserve">Ethical training and judicial oversight committees play a critical role in upholding these standards. For instance, the Judicial Council (Conseil Suprême de la Magistrature) oversees disciplinary actions against judges in Belgium.</w:t>
      </w:r>
    </w:p>
    <w:bookmarkEnd w:id="28"/>
    <w:bookmarkStart w:id="29" w:name="Xe5188bd1bfc116af5c69b2813501ab5f359630b"/>
    <w:p>
      <w:pPr>
        <w:pStyle w:val="Heading2"/>
      </w:pPr>
      <w:r>
        <w:t xml:space="preserve">Case Study: A Judge’s Role in a Multicultural Dispute</w:t>
      </w:r>
    </w:p>
    <w:p>
      <w:pPr>
        <w:pStyle w:val="FirstParagraph"/>
      </w:pPr>
      <w:r>
        <w:t xml:space="preserve">A recent case heard by the Tribunal de Police in Brussels involved a conflict between a French-speaking landowner and a Dutch-speaking tenant over property rights. The judge had to interpret the Civil Code while considering linguistic and cultural differences. The decision emphasized equitable application of law, reinforcing the principle that justice must be blind to language or background.</w:t>
      </w:r>
    </w:p>
    <w:bookmarkEnd w:id="29"/>
    <w:bookmarkStart w:id="30" w:name="X7da6f224e65ab8f9669ca475838e1a8b2f3847d"/>
    <w:p>
      <w:pPr>
        <w:pStyle w:val="Heading2"/>
      </w:pPr>
      <w:r>
        <w:t xml:space="preserve">Future Directions for Judicial Reforms in Brussels</w:t>
      </w:r>
    </w:p>
    <w:p>
      <w:pPr>
        <w:pStyle w:val="FirstParagraph"/>
      </w:pPr>
      <w:r>
        <w:t xml:space="preserve">As Brussels continues to evolve, judges must adapt to emerging legal challenges. Proposals for reforms include:</w:t>
      </w:r>
    </w:p>
    <w:p>
      <w:pPr>
        <w:numPr>
          <w:ilvl w:val="0"/>
          <w:numId w:val="1003"/>
        </w:numPr>
        <w:pStyle w:val="Compact"/>
      </w:pPr>
      <w:r>
        <w:t xml:space="preserve">Enhancing multilingual support in courts through interpreters and translated documents.</w:t>
      </w:r>
    </w:p>
    <w:p>
      <w:pPr>
        <w:numPr>
          <w:ilvl w:val="0"/>
          <w:numId w:val="1003"/>
        </w:numPr>
        <w:pStyle w:val="Compact"/>
      </w:pPr>
      <w:r>
        <w:t xml:space="preserve">Incorporating AI tools for case management and legal research.</w:t>
      </w:r>
    </w:p>
    <w:p>
      <w:pPr>
        <w:numPr>
          <w:ilvl w:val="0"/>
          <w:numId w:val="1003"/>
        </w:numPr>
        <w:pStyle w:val="Compact"/>
      </w:pPr>
      <w:r>
        <w:t xml:space="preserve">Expanding judicial training on multiculturalism and EU law.</w:t>
      </w:r>
    </w:p>
    <w:p>
      <w:pPr>
        <w:pStyle w:val="FirstParagraph"/>
      </w:pPr>
      <w:r>
        <w:t xml:space="preserve">These reforms aim to strengthen the judiciary’s capacity to serve a diverse population while maintaining efficiency and fairness.</w:t>
      </w:r>
    </w:p>
    <w:bookmarkEnd w:id="30"/>
    <w:bookmarkStart w:id="31" w:name="conclusion"/>
    <w:p>
      <w:pPr>
        <w:pStyle w:val="Heading2"/>
      </w:pPr>
      <w:r>
        <w:t xml:space="preserve">Conclusion</w:t>
      </w:r>
    </w:p>
    <w:p>
      <w:pPr>
        <w:pStyle w:val="FirstParagraph"/>
      </w:pPr>
      <w:r>
        <w:t xml:space="preserve">This Master Thesis highlights the indispensable role of judges in Belgium Brussels, where they navigate a complex interplay of national, EU, and multicultural legal dynamics. Their ability to uphold justice amid these challenges is crucial for maintaining public trust in the rule of law. As Brussels continues to grow as a hub for international governance, the judiciary’s adaptability will remain central to its success.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Belgium Brussels</dc:title>
  <dc:creator/>
  <dc:language>en</dc:language>
  <cp:keywords/>
  <dcterms:created xsi:type="dcterms:W3CDTF">2026-07-17T11:52:52Z</dcterms:created>
  <dcterms:modified xsi:type="dcterms:W3CDTF">2026-07-17T11:52:52Z</dcterms:modified>
</cp:coreProperties>
</file>

<file path=docProps/custom.xml><?xml version="1.0" encoding="utf-8"?>
<Properties xmlns="http://schemas.openxmlformats.org/officeDocument/2006/custom-properties" xmlns:vt="http://schemas.openxmlformats.org/officeDocument/2006/docPropsVTypes"/>
</file>