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Canadian</w:t>
      </w:r>
      <w:r>
        <w:t xml:space="preserve"> </w:t>
      </w:r>
      <w:r>
        <w:t xml:space="preserve">Jurisprudence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Montreal</w:t>
      </w:r>
    </w:p>
    <w:p>
      <w:pPr>
        <w:pStyle w:val="FirstParagraph"/>
      </w:pPr>
      <w:r>
        <w:t xml:space="preserve">```html</w:t>
      </w:r>
    </w:p>
    <w:bookmarkStart w:id="30" w:name="Xf0dce621170946feac2d211e21a182047081ea9"/>
    <w:p>
      <w:pPr>
        <w:pStyle w:val="Heading1"/>
      </w:pPr>
      <w:r>
        <w:t xml:space="preserve">Master Thesis: The Role of the Judge in Contemporary Canadian Jurisprudence - A Case Study of Montreal</w:t>
      </w:r>
    </w:p>
    <w:bookmarkStart w:id="20" w:name="abstract"/>
    <w:p>
      <w:pPr>
        <w:pStyle w:val="Heading2"/>
      </w:pPr>
      <w:r>
        <w:t xml:space="preserve">Abstract</w:t>
      </w:r>
    </w:p>
    <w:p>
      <w:pPr>
        <w:pStyle w:val="FirstParagraph"/>
      </w:pPr>
      <w:r>
        <w:t xml:space="preserve">This Master Thesis explores the evolving role of judges within the Canadian legal system, with a specific focus on Montreal, Quebec. As a bilingual and culturally diverse city, Montreal presents unique challenges and opportunities for judicial interpretation and application of Canadian law. The thesis examines how judges in Montreal navigate legal complexities arising from linguistic duality (English-French), multiculturalism, and federal-provincial jurisdictional tensions. It argues that the judge's role is not merely interpretative but also transformative, shaping societal norms through adjudication while upholding the principles of justice enshrined in Canada’s Constitution and Charter of Rights and Freedoms.</w:t>
      </w:r>
    </w:p>
    <w:bookmarkEnd w:id="20"/>
    <w:bookmarkStart w:id="21" w:name="introduction"/>
    <w:p>
      <w:pPr>
        <w:pStyle w:val="Heading2"/>
      </w:pPr>
      <w:r>
        <w:t xml:space="preserve">Introduction</w:t>
      </w:r>
    </w:p>
    <w:p>
      <w:pPr>
        <w:pStyle w:val="FirstParagraph"/>
      </w:pPr>
      <w:r>
        <w:t xml:space="preserve">The judiciary in Canada operates within a framework of parliamentary democracy, where judges are tasked with interpreting laws impartially and ensuring constitutional rights are upheld. However, the context in which judges operate varies significantly across regions. Montreal, as the largest city in Quebec and a hub of international influence, serves as a microcosm of Canada’s legal pluralism. This thesis investigates how the role of the judge in Montreal reflects both national legal principles and localized socio-cultural dynamics.</w:t>
      </w:r>
    </w:p>
    <w:bookmarkEnd w:id="21"/>
    <w:bookmarkStart w:id="22" w:name="methodology"/>
    <w:p>
      <w:pPr>
        <w:pStyle w:val="Heading2"/>
      </w:pPr>
      <w:r>
        <w:t xml:space="preserve">Methodology</w:t>
      </w:r>
    </w:p>
    <w:p>
      <w:pPr>
        <w:pStyle w:val="FirstParagraph"/>
      </w:pPr>
      <w:r>
        <w:t xml:space="preserve">The research employs a qualitative methodology, drawing on primary sources such as court decisions from Montreal’s superior courts, federal and provincial legislation, and secondary sources including academic literature on Canadian jurisprudence. Case studies of landmark rulings in Montreal—such as those involving linguistic rights under the Charter or issues related to Indigenous land claims—provide empirical insights into judicial reasoning. The analysis is framed within theoretical perspectives on judicial activism versus restraint, as well as the sociological impact of judges in multicultural societies.</w:t>
      </w:r>
    </w:p>
    <w:bookmarkEnd w:id="22"/>
    <w:bookmarkStart w:id="23" w:name="Xfef7527dc05a45b1e56b10124ac5500e99fb2ab"/>
    <w:p>
      <w:pPr>
        <w:pStyle w:val="Heading2"/>
      </w:pPr>
      <w:r>
        <w:t xml:space="preserve">Historical Context: The Judiciary in Canada and Montreal</w:t>
      </w:r>
    </w:p>
    <w:p>
      <w:pPr>
        <w:pStyle w:val="FirstParagraph"/>
      </w:pPr>
      <w:r>
        <w:t xml:space="preserve">Canada’s judiciary has evolved through a combination of common law traditions and statutory frameworks. In Quebec, civil law principles coexist with federal common law, creating a unique legal landscape. Montreal’s judicial system must reconcile these dualities while adhering to the Canadian Constitution. Historically, judges in Montreal have played pivotal roles in defining legal precedents related to language rights (e.g.,</w:t>
      </w:r>
      <w:r>
        <w:t xml:space="preserve"> </w:t>
      </w:r>
      <w:r>
        <w:rPr>
          <w:iCs/>
          <w:i/>
        </w:rPr>
        <w:t xml:space="preserve">Reference re Secession of Quebec</w:t>
      </w:r>
      <w:r>
        <w:t xml:space="preserve">, 1998) and multiculturalism (e.g.,</w:t>
      </w:r>
      <w:r>
        <w:t xml:space="preserve"> </w:t>
      </w:r>
      <w:r>
        <w:rPr>
          <w:iCs/>
          <w:i/>
        </w:rPr>
        <w:t xml:space="preserve">R. v. Keegstra</w:t>
      </w:r>
      <w:r>
        <w:t xml:space="preserve">, 1990). These cases highlight the judge’s role as both arbiter and mediator in complex legal disputes.</w:t>
      </w:r>
    </w:p>
    <w:bookmarkEnd w:id="23"/>
    <w:bookmarkStart w:id="24" w:name="the-judge-as-an-interpreter-of-law"/>
    <w:p>
      <w:pPr>
        <w:pStyle w:val="Heading2"/>
      </w:pPr>
      <w:r>
        <w:t xml:space="preserve">The Judge as an Interpreter of Law</w:t>
      </w:r>
    </w:p>
    <w:p>
      <w:pPr>
        <w:pStyle w:val="FirstParagraph"/>
      </w:pPr>
      <w:r>
        <w:t xml:space="preserve">Judges in Montreal are entrusted with interpreting statutes, treaties, and constitutional provisions. This includes resolving conflicts between federal and provincial powers, such as those arising from Quebec’s distinct cultural identity. For instance, judges have interpreted the Charter’s Section 133 (language rights) to balance the rights of English-speaking minorities in a predominantly French-speaking province. The thesis argues that this interpretative role requires judges to navigate not only legal texts but also societal values, ensuring rulings resonate with justice and equity.</w:t>
      </w:r>
    </w:p>
    <w:bookmarkEnd w:id="24"/>
    <w:bookmarkStart w:id="25" w:name="challenges-faced-by-judges-in-montreal"/>
    <w:p>
      <w:pPr>
        <w:pStyle w:val="Heading2"/>
      </w:pPr>
      <w:r>
        <w:t xml:space="preserve">Challenges Faced by Judges in Montreal</w:t>
      </w:r>
    </w:p>
    <w:p>
      <w:pPr>
        <w:pStyle w:val="FirstParagraph"/>
      </w:pPr>
      <w:r>
        <w:t xml:space="preserve">Judges in Montreal confront unique challenges stemming from the city’s multiculturalism and bilingualism. These include ensuring equitable access to justice for non-English/French speakers, managing cases involving international treaties (e.g., refugee claims under the Convention Relating to the Status of Refugees), and addressing socio-economic disparities that influence legal outcomes. Additionally, judges must remain impartial in politically charged cases, such as those involving environmental regulations or Indigenous sovereignty claims.</w:t>
      </w:r>
    </w:p>
    <w:bookmarkEnd w:id="25"/>
    <w:bookmarkStart w:id="26" w:name="judicial-independence-and-accountability"/>
    <w:p>
      <w:pPr>
        <w:pStyle w:val="Heading2"/>
      </w:pPr>
      <w:r>
        <w:t xml:space="preserve">Judicial Independence and Accountability</w:t>
      </w:r>
    </w:p>
    <w:p>
      <w:pPr>
        <w:pStyle w:val="FirstParagraph"/>
      </w:pPr>
      <w:r>
        <w:t xml:space="preserve">Canada’s Constitution guarantees judicial independence, a principle critical to the rule of law. In Montreal, this independence is tested by pressures from public opinion, political actors, and media scrutiny. The thesis examines how judges in Montreal balance accountability to the public with their duty to uphold impartiality. Case studies reveal that while judges often resist external influence, they must also justify their rulings through transparent reasoning to maintain trust in the judiciary.</w:t>
      </w:r>
    </w:p>
    <w:bookmarkEnd w:id="26"/>
    <w:bookmarkStart w:id="27" w:name="X93e2372406e021c5f3a3ed42599d6ca9ae9a9c4"/>
    <w:p>
      <w:pPr>
        <w:pStyle w:val="Heading2"/>
      </w:pPr>
      <w:r>
        <w:t xml:space="preserve">Cultural Competence in Judicial Decision-Making</w:t>
      </w:r>
    </w:p>
    <w:p>
      <w:pPr>
        <w:pStyle w:val="FirstParagraph"/>
      </w:pPr>
      <w:r>
        <w:t xml:space="preserve">Montreal’s diverse population necessitates that judges possess cultural competence to adjudicate cases fairly. This includes understanding the nuances of religious practices, linguistic biases, and historical grievances (e.g., systemic discrimination against Indigenous communities). The thesis argues that ongoing judicial training in multiculturalism and anti-racism is essential to ensure rulings reflect Canada’s commitment to equality under the law.</w:t>
      </w:r>
    </w:p>
    <w:bookmarkEnd w:id="27"/>
    <w:bookmarkStart w:id="28" w:name="conclusion"/>
    <w:p>
      <w:pPr>
        <w:pStyle w:val="Heading2"/>
      </w:pPr>
      <w:r>
        <w:t xml:space="preserve">Conclusion</w:t>
      </w:r>
    </w:p>
    <w:p>
      <w:pPr>
        <w:pStyle w:val="FirstParagraph"/>
      </w:pPr>
      <w:r>
        <w:t xml:space="preserve">This Master Thesis underscores the critical role of judges in Montreal as both guardians of Canadian law and architects of social justice. By examining their work through historical, legal, and sociological lenses, it highlights how judicial decisions shape not only individual rights but also collective identity in a multicultural society. As Canada continues to evolve, the judge’s role in Montreal remains central to reconciling legal traditions with contemporary challenges—a testament to the enduring importance of jurisprudence in democratic governance.</w:t>
      </w:r>
    </w:p>
    <w:bookmarkEnd w:id="28"/>
    <w:bookmarkStart w:id="29" w:name="references"/>
    <w:p>
      <w:pPr>
        <w:pStyle w:val="Heading2"/>
      </w:pPr>
      <w:r>
        <w:t xml:space="preserve">References</w:t>
      </w:r>
    </w:p>
    <w:p>
      <w:pPr>
        <w:numPr>
          <w:ilvl w:val="0"/>
          <w:numId w:val="1001"/>
        </w:numPr>
        <w:pStyle w:val="Compact"/>
      </w:pPr>
      <w:r>
        <w:t xml:space="preserve">Canadian Charter of Rights and Freedoms, Part I of the Constitution Act, 1982.</w:t>
      </w:r>
    </w:p>
    <w:p>
      <w:pPr>
        <w:numPr>
          <w:ilvl w:val="0"/>
          <w:numId w:val="1001"/>
        </w:numPr>
        <w:pStyle w:val="Compact"/>
      </w:pPr>
      <w:r>
        <w:t xml:space="preserve">Lévesque, R. (1997). Judicial Activism in Quebec. Montreal: McGill University Press.</w:t>
      </w:r>
    </w:p>
    <w:p>
      <w:pPr>
        <w:numPr>
          <w:ilvl w:val="0"/>
          <w:numId w:val="1001"/>
        </w:numPr>
        <w:pStyle w:val="Compact"/>
      </w:pPr>
      <w:r>
        <w:t xml:space="preserve">Case Study:</w:t>
      </w:r>
      <w:r>
        <w:t xml:space="preserve"> </w:t>
      </w:r>
      <w:r>
        <w:rPr>
          <w:iCs/>
          <w:i/>
        </w:rPr>
        <w:t xml:space="preserve">R. v. Morgentaler</w:t>
      </w:r>
      <w:r>
        <w:t xml:space="preserve">, [1988] 1 S.C.R. 30.</w:t>
      </w:r>
    </w:p>
    <w:p>
      <w:pPr>
        <w:numPr>
          <w:ilvl w:val="0"/>
          <w:numId w:val="1001"/>
        </w:numPr>
        <w:pStyle w:val="Compact"/>
      </w:pPr>
      <w:r>
        <w:t xml:space="preserve">Statistics Canada (2022). Multiculturalism and Linguistic Diversity in Montreal.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Contemporary Canadian Jurisprudence - A Case Study of Montreal</dc:title>
  <dc:creator/>
  <dc:language>en</dc:language>
  <cp:keywords/>
  <dcterms:created xsi:type="dcterms:W3CDTF">2026-07-20T14:27:51Z</dcterms:created>
  <dcterms:modified xsi:type="dcterms:W3CDTF">2026-07-20T14:27:51Z</dcterms:modified>
</cp:coreProperties>
</file>

<file path=docProps/custom.xml><?xml version="1.0" encoding="utf-8"?>
<Properties xmlns="http://schemas.openxmlformats.org/officeDocument/2006/custom-properties" xmlns:vt="http://schemas.openxmlformats.org/officeDocument/2006/docPropsVTypes"/>
</file>