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9e1e4a3dbed71701691ec4c8a297bf27bbb5fbd"/>
    <w:p>
      <w:pPr>
        <w:pStyle w:val="Heading1"/>
      </w:pPr>
      <w:r>
        <w:t xml:space="preserve">Master Thesis: The Role of a Judge in Chile Santiago</w:t>
      </w:r>
    </w:p>
    <w:bookmarkStart w:id="20" w:name="abstract"/>
    <w:p>
      <w:pPr>
        <w:pStyle w:val="Heading2"/>
      </w:pPr>
      <w:r>
        <w:t xml:space="preserve">Abstract</w:t>
      </w:r>
    </w:p>
    <w:p>
      <w:pPr>
        <w:pStyle w:val="FirstParagraph"/>
      </w:pPr>
      <w:r>
        <w:t xml:space="preserve">This Master Thesis explores the critical role of a judge within the judicial system of Santiago, Chile, emphasizing their responsibilities, challenges, and influence on justice delivery. Focusing on the socio-political context of Santiago—a city that embodies both historical tradition and modern reform—the study analyzes how judges navigate legal complexities in a rapidly evolving society. By examining case studies, legal frameworks, and institutional dynamics unique to Chile Santiago's judiciary system, this work contributes to understanding the intersection of judicial authority and public trust in a Latin American urban center.</w:t>
      </w:r>
    </w:p>
    <w:bookmarkEnd w:id="20"/>
    <w:bookmarkStart w:id="21" w:name="introduction"/>
    <w:p>
      <w:pPr>
        <w:pStyle w:val="Heading2"/>
      </w:pPr>
      <w:r>
        <w:t xml:space="preserve">Introduction</w:t>
      </w:r>
    </w:p>
    <w:p>
      <w:pPr>
        <w:pStyle w:val="FirstParagraph"/>
      </w:pPr>
      <w:r>
        <w:t xml:space="preserve">The role of a judge is foundational to any democratic legal system, serving as both an arbiter of law and a guardian of justice. In Chile Santiago, where the judiciary operates within the framework of the 1980 Constitution and recent reforms, judges play a pivotal role in balancing individual rights with state authority. This Master Thesis investigates how judicial practices in Santiago reflect broader societal trends, legal challenges, and political pressures unique to Chile. By centering on Santiago—a city that has undergone significant socio-economic transformation since the 1990s—the study highlights the judiciary's adaptability and resilience.</w:t>
      </w:r>
    </w:p>
    <w:bookmarkEnd w:id="21"/>
    <w:bookmarkStart w:id="22" w:name="Xcd4890adf3a811c0631c8e5f10f46d949c3e2a5"/>
    <w:p>
      <w:pPr>
        <w:pStyle w:val="Heading2"/>
      </w:pPr>
      <w:r>
        <w:t xml:space="preserve">Historical and Legal Context of Chile Santiago</w:t>
      </w:r>
    </w:p>
    <w:p>
      <w:pPr>
        <w:pStyle w:val="FirstParagraph"/>
      </w:pPr>
      <w:r>
        <w:t xml:space="preserve">Santiago, as Chile’s capital, is a hub for legal activity, housing key judicial institutions such as the Supreme Court of Justice and regional courts. The city’s judiciary system has evolved alongside Chile’s political history, from authoritarian rule to democratic restoration. Post-1990 constitutional reforms introduced mechanisms to enhance judicial independence and transparency, yet challenges persist. Judges in Santiago must reconcile historical legacies with contemporary demands for equity, particularly in areas like labor rights, environmental law, and digital privacy.</w:t>
      </w:r>
    </w:p>
    <w:bookmarkEnd w:id="22"/>
    <w:bookmarkStart w:id="23" w:name="X6bf60b598caa5631738c145c9cebf68f3cb4191"/>
    <w:p>
      <w:pPr>
        <w:pStyle w:val="Heading2"/>
      </w:pPr>
      <w:r>
        <w:t xml:space="preserve">The Judicial Role: Responsibilities and Challenges</w:t>
      </w:r>
    </w:p>
    <w:p>
      <w:pPr>
        <w:pStyle w:val="FirstParagraph"/>
      </w:pPr>
      <w:r>
        <w:t xml:space="preserve">Judges in Santiago are tasked with interpreting laws, resolving disputes, and ensuring adherence to constitutional principles. Their responsibilities extend beyond courtroom rulings to include public education on legal rights and participation in policy reform. However, the role is fraught with challenges. Overburdened courts, resource limitations, and socio-economic inequalities strain judicial efficiency. For instance, cases involving indigenous communities or environmental disputes often require judges to navigate complex cultural and ecological considerations unique to Chile Santiago’s diverse population.</w:t>
      </w:r>
    </w:p>
    <w:bookmarkEnd w:id="23"/>
    <w:bookmarkStart w:id="24" w:name="case-studies-judicial-impact-in-santiago"/>
    <w:p>
      <w:pPr>
        <w:pStyle w:val="Heading2"/>
      </w:pPr>
      <w:r>
        <w:t xml:space="preserve">Case Studies: Judicial Impact in Santiago</w:t>
      </w:r>
    </w:p>
    <w:p>
      <w:pPr>
        <w:pStyle w:val="FirstParagraph"/>
      </w:pPr>
      <w:r>
        <w:rPr>
          <w:bCs/>
          <w:b/>
        </w:rPr>
        <w:t xml:space="preserve">Case Study 1: Environmental Justice</w:t>
      </w:r>
      <w:r>
        <w:br/>
      </w:r>
      <w:r>
        <w:t xml:space="preserve">In 2018, a landmark ruling by the Santiago Court of Appeals addressed pollution from industrial zones in the Mapocho River basin. The judge emphasized ecological preservation as a constitutional right, setting a precedent for future environmental litigation. This case underscores how Santiago judges balance economic development with environmental sustainability.</w:t>
      </w:r>
    </w:p>
    <w:p>
      <w:pPr>
        <w:pStyle w:val="BodyText"/>
      </w:pPr>
      <w:r>
        <w:rPr>
          <w:bCs/>
          <w:b/>
        </w:rPr>
        <w:t xml:space="preserve">Case Study 2: Social Inequality</w:t>
      </w:r>
      <w:r>
        <w:br/>
      </w:r>
      <w:r>
        <w:t xml:space="preserve">A 2020 study on housing rights in Santiago revealed that judges frequently face pressure from developers and local governments when adjudicating land disputes. One judge’s decision to prioritize tenant protections over commercial interests sparked national debate, illustrating the judiciary’s role as a counterweight to systemic inequality.</w:t>
      </w:r>
    </w:p>
    <w:bookmarkEnd w:id="24"/>
    <w:bookmarkStart w:id="25" w:name="judicial-independence-and-public-trust"/>
    <w:p>
      <w:pPr>
        <w:pStyle w:val="Heading2"/>
      </w:pPr>
      <w:r>
        <w:t xml:space="preserve">Judicial Independence and Public Trust</w:t>
      </w:r>
    </w:p>
    <w:p>
      <w:pPr>
        <w:pStyle w:val="FirstParagraph"/>
      </w:pPr>
      <w:r>
        <w:t xml:space="preserve">Ensuring judicial independence is crucial for maintaining public trust in Chile Santiago. Despite legal safeguards, judges often confront political interference or media scrutiny. The 2019 social uprising, which highlighted widespread discontent with inequality and governance, placed additional demands on the judiciary to address grievances transparently. Judges in Santiago have responded by adopting more participatory approaches, such as community mediation programs and digital platforms for case tracking.</w:t>
      </w:r>
    </w:p>
    <w:bookmarkEnd w:id="25"/>
    <w:bookmarkStart w:id="26" w:name="recommendations-for-judicial-reform"/>
    <w:p>
      <w:pPr>
        <w:pStyle w:val="Heading2"/>
      </w:pPr>
      <w:r>
        <w:t xml:space="preserve">Recommendations for Judicial Reform</w:t>
      </w:r>
    </w:p>
    <w:p>
      <w:pPr>
        <w:pStyle w:val="FirstParagraph"/>
      </w:pPr>
      <w:r>
        <w:t xml:space="preserve">To enhance the effectiveness of judges in Santiago, this thesis proposes three reforms: (1) Increasing funding for court infrastructure and technology to reduce backlog; (2) Implementing mandatory ethics training to address political biases; and (3) Expanding access to legal aid for marginalized communities. These measures aim to align Chile Santiago’s judiciary with global standards of efficiency and equity.</w:t>
      </w:r>
    </w:p>
    <w:bookmarkEnd w:id="26"/>
    <w:bookmarkStart w:id="27" w:name="conclusion"/>
    <w:p>
      <w:pPr>
        <w:pStyle w:val="Heading2"/>
      </w:pPr>
      <w:r>
        <w:t xml:space="preserve">Conclusion</w:t>
      </w:r>
    </w:p>
    <w:p>
      <w:pPr>
        <w:pStyle w:val="FirstParagraph"/>
      </w:pPr>
      <w:r>
        <w:t xml:space="preserve">The role of a judge in Chile Santiago is both dynamic and essential, reflecting the city’s unique position as a socio-political nexus in Latin America. Through case studies, institutional analysis, and critical reflection on challenges, this Master Thesis underscores the judiciary’s capacity to drive progressive change while navigating complex societal demands. As Chile continues its journey toward deeper democratic consolidation, the role of judges in Santiago will remain central to shaping a fairer legal future.</w:t>
      </w:r>
    </w:p>
    <w:bookmarkEnd w:id="27"/>
    <w:bookmarkStart w:id="28" w:name="references"/>
    <w:p>
      <w:pPr>
        <w:pStyle w:val="Heading2"/>
      </w:pPr>
      <w:r>
        <w:t xml:space="preserve">References</w:t>
      </w:r>
    </w:p>
    <w:p>
      <w:pPr>
        <w:pStyle w:val="FirstParagraph"/>
      </w:pPr>
      <w:r>
        <w:t xml:space="preserve">This thesis draws on primary sources such as Chilean court rulings, secondary literature including studies on Latin American jurisprudence, and reports from organizations like the Inter-American Commission on Human Rights. Key references include the 1980 Chilean Constitution, articles by legal scholars like Maria Elena Pizarro (2015), and data from Santiago’s Ministry of Justice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Chile Santiago</dc:title>
  <dc:creator/>
  <dc:language>en</dc:language>
  <cp:keywords/>
  <dcterms:created xsi:type="dcterms:W3CDTF">2026-07-19T23:14:36Z</dcterms:created>
  <dcterms:modified xsi:type="dcterms:W3CDTF">2026-07-19T23:14:36Z</dcterms:modified>
</cp:coreProperties>
</file>

<file path=docProps/custom.xml><?xml version="1.0" encoding="utf-8"?>
<Properties xmlns="http://schemas.openxmlformats.org/officeDocument/2006/custom-properties" xmlns:vt="http://schemas.openxmlformats.org/officeDocument/2006/docPropsVTypes"/>
</file>