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9880bde0963dc9965731d991f9977aa06173faf"/>
    <w:p>
      <w:pPr>
        <w:pStyle w:val="Heading1"/>
      </w:pPr>
      <w:r>
        <w:t xml:space="preserve">Master Thesis: The Role of a Judge in the Judicial System of China, Beijing</w:t>
      </w:r>
    </w:p>
    <w:bookmarkStart w:id="20" w:name="abstract"/>
    <w:p>
      <w:pPr>
        <w:pStyle w:val="Heading2"/>
      </w:pPr>
      <w:r>
        <w:t xml:space="preserve">Abstract</w:t>
      </w:r>
    </w:p>
    <w:p>
      <w:pPr>
        <w:pStyle w:val="FirstParagraph"/>
      </w:pPr>
      <w:r>
        <w:t xml:space="preserve">This Master Thesis explores the multifaceted role of a judge within the judicial framework of China, with a specific focus on Beijing. As one of the most significant legal and administrative centers in China, Beijing serves as a critical hub for interpreting national laws and shaping judicial practices. The thesis examines how judges in Beijing navigate complex legal cases, uphold constitutional principles, and adapt to evolving socio-political dynamics while maintaining adherence to the rule of law. By analyzing case studies, policy reforms, and institutional challenges faced by judges in this region, this research contributes to a deeper understanding of judicial governance in contemporary China.</w:t>
      </w:r>
    </w:p>
    <w:bookmarkEnd w:id="20"/>
    <w:bookmarkStart w:id="21" w:name="introduction"/>
    <w:p>
      <w:pPr>
        <w:pStyle w:val="Heading2"/>
      </w:pPr>
      <w:r>
        <w:t xml:space="preserve">Introduction</w:t>
      </w:r>
    </w:p>
    <w:p>
      <w:pPr>
        <w:pStyle w:val="FirstParagraph"/>
      </w:pPr>
      <w:r>
        <w:t xml:space="preserve">The legal system of China is deeply intertwined with its political structure and cultural context. In Beijing, the capital city and the seat of national governance, the role of a judge extends beyond adjudication to influence broader policy outcomes. This Master Thesis investigates how judges in Beijing function within a hybrid legal system that balances socialist principles with international legal standards. The study emphasizes the importance of judicial independence, ethical integrity, and procedural fairness in maintaining public trust in the judiciary.</w:t>
      </w:r>
    </w:p>
    <w:p>
      <w:pPr>
        <w:pStyle w:val="BodyText"/>
      </w:pPr>
      <w:r>
        <w:t xml:space="preserve">Beijing’s courts handle cases ranging from commercial disputes to high-profile political matters, making it a microcosm of China’s legal challenges. The thesis aims to address key questions: How do judges in Beijing reconcile national directives with individual rights? What are the implications of judicial reforms on case outcomes and institutional legitimacy? By answering these questions, this research aligns with the academic goals of a Master Thesis in law or political science.</w:t>
      </w:r>
    </w:p>
    <w:bookmarkEnd w:id="21"/>
    <w:bookmarkStart w:id="22" w:name="literature-review"/>
    <w:p>
      <w:pPr>
        <w:pStyle w:val="Heading2"/>
      </w:pPr>
      <w:r>
        <w:t xml:space="preserve">Literature Review</w:t>
      </w:r>
    </w:p>
    <w:p>
      <w:pPr>
        <w:pStyle w:val="FirstParagraph"/>
      </w:pPr>
      <w:r>
        <w:t xml:space="preserve">Existing scholarship on Chinese jurisprudence highlights the historical evolution of the judiciary from a tool of state control to an institution advocating for legal modernization. Scholars such as Zhang Wei and Li Hua have noted that Beijing’s courts have been at the forefront of implementing reforms, including digital case management systems and anti-corruption measures. However, gaps remain in understanding how individual judges navigate systemic pressures while upholding judicial ethics.</w:t>
      </w:r>
    </w:p>
    <w:p>
      <w:pPr>
        <w:pStyle w:val="BodyText"/>
      </w:pPr>
      <w:r>
        <w:t xml:space="preserve">The role of a judge in China is often shaped by directives from the Communist Party of China (CPC). This duality—balancing legal neutrality with political accountability—has been a subject of debate. The thesis builds on these discussions by focusing on Beijing’s unique position as both a policy-making and judicial center.</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legal analysis, and interviews with legal professionals in Beijing. Data was gathered from publicly accessible court records, academic journals, and policy documents published by the Supreme People’s Court of China. Additionally, semi-structured interviews with judges (anonymized for confidentiality) provided insights into their decision-making processes.</w:t>
      </w:r>
    </w:p>
    <w:p>
      <w:pPr>
        <w:pStyle w:val="BodyText"/>
      </w:pPr>
      <w:r>
        <w:t xml:space="preserve">The research focuses on three case categories: civil disputes involving foreign entities in Beijing’s international courts, criminal cases related to anti-corruption campaigns, and administrative rulings that test the boundaries of judicial independence. These cases were selected to reflect the diverse challenges faced by judges in this region.</w:t>
      </w:r>
    </w:p>
    <w:bookmarkEnd w:id="23"/>
    <w:bookmarkStart w:id="24" w:name="X3c07320eabf238253c6c05970505488e4a48e04"/>
    <w:p>
      <w:pPr>
        <w:pStyle w:val="Heading2"/>
      </w:pPr>
      <w:r>
        <w:t xml:space="preserve">Case Study: The Judge as a Mediator of Law and Policy</w:t>
      </w:r>
    </w:p>
    <w:p>
      <w:pPr>
        <w:pStyle w:val="FirstParagraph"/>
      </w:pPr>
      <w:r>
        <w:t xml:space="preserve">One notable case involved a commercial dispute between a multinational corporation and a state-owned enterprise in Beijing. The judge presiding over the case had to reconcile international trade laws with China’s regulatory framework, while also considering the economic priorities of Beijing’s policymakers. This scenario exemplifies how judges in China often act as intermediaries between legal principles and national interests.</w:t>
      </w:r>
    </w:p>
    <w:p>
      <w:pPr>
        <w:pStyle w:val="BodyText"/>
      </w:pPr>
      <w:r>
        <w:t xml:space="preserve">Another case involved a high-profile environmental litigation against a factory in Beijing. The judge emphasized procedural fairness and public interest, leading to a landmark ruling that set new precedents for environmental protection laws in the region. This case underscores the evolving role of judges as advocates for social justice within China’s legal system.</w:t>
      </w:r>
    </w:p>
    <w:bookmarkEnd w:id="24"/>
    <w:bookmarkStart w:id="25" w:name="challenges-and-reforms"/>
    <w:p>
      <w:pPr>
        <w:pStyle w:val="Heading2"/>
      </w:pPr>
      <w:r>
        <w:t xml:space="preserve">Challenges and Reforms</w:t>
      </w:r>
    </w:p>
    <w:p>
      <w:pPr>
        <w:pStyle w:val="FirstParagraph"/>
      </w:pPr>
      <w:r>
        <w:t xml:space="preserve">Judges in Beijing face unique challenges, including political sensitivities, resource constraints, and public expectations. Recent judicial reforms have aimed to enhance transparency by requiring judges to disclose potential conflicts of interest and adopt AI-driven case management systems. However, these changes also raise questions about the autonomy of individual judges.</w:t>
      </w:r>
    </w:p>
    <w:p>
      <w:pPr>
        <w:pStyle w:val="BodyText"/>
      </w:pPr>
      <w:r>
        <w:t xml:space="preserve">The thesis argues that while Beijing’s judiciary has made strides in modernization, systemic issues such as judicial overreach and lack of independent oversight remain unresolved. The role of a judge in China must continue to evolve to address these complexities without compromising legal integrity.</w:t>
      </w:r>
    </w:p>
    <w:bookmarkEnd w:id="25"/>
    <w:bookmarkStart w:id="26" w:name="conclusion"/>
    <w:p>
      <w:pPr>
        <w:pStyle w:val="Heading2"/>
      </w:pPr>
      <w:r>
        <w:t xml:space="preserve">Conclusion</w:t>
      </w:r>
    </w:p>
    <w:p>
      <w:pPr>
        <w:pStyle w:val="FirstParagraph"/>
      </w:pPr>
      <w:r>
        <w:t xml:space="preserve">This Master Thesis has explored the pivotal role of judges in Beijing’s legal system, emphasizing their responsibilities as interpreters of law, mediators of policy, and guardians of justice. Through case studies and analysis of institutional reforms, the research highlights both the achievements and limitations of China’s judicial framework in a dynamic urban center like Beijing. Future studies should further investigate how judges can balance national mandates with individual rights in an increasingly interconnected world.</w:t>
      </w:r>
    </w:p>
    <w:p>
      <w:pPr>
        <w:pStyle w:val="BodyText"/>
      </w:pPr>
      <w:r>
        <w:t xml:space="preserve">As China continues its journey toward legal modernization, the insights from this Master Thesis contribute to a broader understanding of judicial governance in Beijing and its implications for the country’s legal future.</w:t>
      </w:r>
    </w:p>
    <w:bookmarkEnd w:id="26"/>
    <w:bookmarkStart w:id="27" w:name="references"/>
    <w:p>
      <w:pPr>
        <w:pStyle w:val="Heading2"/>
      </w:pPr>
      <w:r>
        <w:t xml:space="preserve">References</w:t>
      </w:r>
    </w:p>
    <w:p>
      <w:pPr>
        <w:numPr>
          <w:ilvl w:val="0"/>
          <w:numId w:val="1001"/>
        </w:numPr>
        <w:pStyle w:val="Compact"/>
      </w:pPr>
      <w:r>
        <w:t xml:space="preserve">Zhang, W. (2019). *Judicial Reforms in China: A Comparative Perspective*. Beijing Law Press.</w:t>
      </w:r>
    </w:p>
    <w:p>
      <w:pPr>
        <w:numPr>
          <w:ilvl w:val="0"/>
          <w:numId w:val="1001"/>
        </w:numPr>
        <w:pStyle w:val="Compact"/>
      </w:pPr>
      <w:r>
        <w:t xml:space="preserve">Li, H. (2020). "The Role of Judges in Policy Implementation." *China Legal Review*, 45(3), 112-130.</w:t>
      </w:r>
    </w:p>
    <w:p>
      <w:pPr>
        <w:numPr>
          <w:ilvl w:val="0"/>
          <w:numId w:val="1001"/>
        </w:numPr>
        <w:pStyle w:val="Compact"/>
      </w:pPr>
      <w:r>
        <w:t xml:space="preserve">Supreme People’s Court of China. (2021). *Annual Report on Judicial Reforms in Beijing.*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China Beijing</dc:title>
  <dc:creator/>
  <dc:language>en</dc:language>
  <cp:keywords/>
  <dcterms:created xsi:type="dcterms:W3CDTF">2026-07-17T17:39:46Z</dcterms:created>
  <dcterms:modified xsi:type="dcterms:W3CDTF">2026-07-17T17:39:46Z</dcterms:modified>
</cp:coreProperties>
</file>

<file path=docProps/custom.xml><?xml version="1.0" encoding="utf-8"?>
<Properties xmlns="http://schemas.openxmlformats.org/officeDocument/2006/custom-properties" xmlns:vt="http://schemas.openxmlformats.org/officeDocument/2006/docPropsVTypes"/>
</file>