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07c304a6151124992ae0a0f2d93952fdda022a4"/>
    <w:p>
      <w:pPr>
        <w:pStyle w:val="Heading1"/>
      </w:pPr>
      <w:r>
        <w:t xml:space="preserve">Master Thesis: The Role of the Judge in Colombia, Medellín</w:t>
      </w:r>
    </w:p>
    <w:bookmarkStart w:id="20" w:name="abstract"/>
    <w:p>
      <w:pPr>
        <w:pStyle w:val="Heading2"/>
      </w:pPr>
      <w:r>
        <w:t xml:space="preserve">Abstract</w:t>
      </w:r>
    </w:p>
    <w:p>
      <w:pPr>
        <w:pStyle w:val="FirstParagraph"/>
      </w:pPr>
      <w:r>
        <w:t xml:space="preserve">This Master Thesis explores the critical role of the judge within Colombia’s legal system, with a focused analysis on Medellín. As a major urban center in Antioquia, Medellín is not only a hub for judicial activity but also emblematic of Colombia’s post-conflict challenges and transformations. The study examines how judges in Medellín navigate complex legal frameworks, address socio-political tensions arising from the country’s history of conflict, and contribute to the realization of justice in a region marked by both progress and persistent inequality. By analyzing case studies, legal reforms, and judicial practices specific to Medellín, this thesis argues that judges are pivotal actors in Colombia’s ongoing quest for stability, reconciliation, and adherence to constitutional principles.</w:t>
      </w:r>
    </w:p>
    <w:bookmarkEnd w:id="20"/>
    <w:bookmarkStart w:id="21" w:name="introduction"/>
    <w:p>
      <w:pPr>
        <w:pStyle w:val="Heading2"/>
      </w:pPr>
      <w:r>
        <w:t xml:space="preserve">Introduction</w:t>
      </w:r>
    </w:p>
    <w:p>
      <w:pPr>
        <w:pStyle w:val="FirstParagraph"/>
      </w:pPr>
      <w:r>
        <w:t xml:space="preserve">The role of the judge is central to any functioning legal system, but in a country like Colombia—one with a history of armed conflict, political instability, and deep social divides—the responsibilities of judges are amplified. Medellín, as Colombia’s second-largest city and a historic epicenter of violence during the country’s decades-long civil war, exemplifies the challenges faced by the judiciary. This thesis seeks to investigate how judges in Medellín interact with these challenges while upholding legal integrity and promoting justice. By situating this analysis within Colombia’s broader socio-political context, the study underscores the interplay between judicial independence, institutional reform, and societal expectations.</w:t>
      </w:r>
    </w:p>
    <w:bookmarkEnd w:id="21"/>
    <w:bookmarkStart w:id="22" w:name="X070a25bced7f4a10f84234232a4ebc441e12ce4"/>
    <w:p>
      <w:pPr>
        <w:pStyle w:val="Heading2"/>
      </w:pPr>
      <w:r>
        <w:t xml:space="preserve">Contextualizing Colombia’s Judicial System</w:t>
      </w:r>
    </w:p>
    <w:p>
      <w:pPr>
        <w:pStyle w:val="FirstParagraph"/>
      </w:pPr>
      <w:r>
        <w:t xml:space="preserve">Colombia’s legal framework is rooted in a civil law tradition influenced by Spanish colonialism. However, decades of conflict—spanning guerrilla warfare, paramilitary violence, and state security forces—have left indelible marks on the country’s judiciary. The Colombian Constitution of 1991 enshrined the principle of judicial independence, yet judges have often been perceived as targets or instruments in political disputes. Medellín, once synonymous with drug trafficking and violence, has undergone significant transformation through urban renewal initiatives and anti-corruption campaigns. These changes necessitate a re-evaluation of how judges adapt to evolving legal demands while addressing lingering issues such as poverty, crime, and human rights abuses.</w:t>
      </w:r>
    </w:p>
    <w:bookmarkEnd w:id="22"/>
    <w:bookmarkStart w:id="25" w:name="the-judge-in-medellín-a-case-study"/>
    <w:p>
      <w:pPr>
        <w:pStyle w:val="Heading2"/>
      </w:pPr>
      <w:r>
        <w:t xml:space="preserve">The Judge in Medellín: A Case Study</w:t>
      </w:r>
    </w:p>
    <w:p>
      <w:pPr>
        <w:pStyle w:val="FirstParagraph"/>
      </w:pPr>
      <w:r>
        <w:t xml:space="preserve">Medellín’s judiciary operates within the framework of Colombia’s National Judicial Branch (Poder Judicial), but its unique socio-economic dynamics require tailored approaches. Judges in Medellín are tasked with adjudicating cases ranging from drug-related offenses and land disputes to constitutional challenges tied to peace agreements. For example, the 2016 Peace Agreement between the Colombian government and the Revolutionary Armed Forces of Colombia (FARC) introduced new legal mechanisms for transitional justice, including special courts for war crimes and victims’ reparations. Medellín’s judges have played a pivotal role in implementing these provisions, often navigating complex ethical dilemmas while balancing accountability with reconciliation.</w:t>
      </w:r>
    </w:p>
    <w:bookmarkStart w:id="23" w:name="challenges-faced-by-judges-in-medellín"/>
    <w:p>
      <w:pPr>
        <w:pStyle w:val="Heading3"/>
      </w:pPr>
      <w:r>
        <w:t xml:space="preserve">Challenges Faced by Judges in Medellín</w:t>
      </w:r>
    </w:p>
    <w:p>
      <w:pPr>
        <w:numPr>
          <w:ilvl w:val="0"/>
          <w:numId w:val="1001"/>
        </w:numPr>
        <w:pStyle w:val="Compact"/>
      </w:pPr>
      <w:r>
        <w:rPr>
          <w:bCs/>
          <w:b/>
        </w:rPr>
        <w:t xml:space="preserve">Political Pressures:</w:t>
      </w:r>
      <w:r>
        <w:t xml:space="preserve"> </w:t>
      </w:r>
      <w:r>
        <w:t xml:space="preserve">Judges in Medellín frequently encounter pressure from local political elites, who may seek to influence judicial outcomes for personal or ideological gain.</w:t>
      </w:r>
    </w:p>
    <w:p>
      <w:pPr>
        <w:numPr>
          <w:ilvl w:val="0"/>
          <w:numId w:val="1001"/>
        </w:numPr>
        <w:pStyle w:val="Compact"/>
      </w:pPr>
      <w:r>
        <w:rPr>
          <w:bCs/>
          <w:b/>
        </w:rPr>
        <w:t xml:space="preserve">Socio-Economic Inequality:</w:t>
      </w:r>
      <w:r>
        <w:t xml:space="preserve"> </w:t>
      </w:r>
      <w:r>
        <w:t xml:space="preserve">The stark divide between Medellín’s affluent sectors and impoverished neighborhoods often leads to disparities in legal representation and access to justice.</w:t>
      </w:r>
    </w:p>
    <w:p>
      <w:pPr>
        <w:numPr>
          <w:ilvl w:val="0"/>
          <w:numId w:val="1001"/>
        </w:numPr>
        <w:pStyle w:val="Compact"/>
      </w:pPr>
      <w:r>
        <w:rPr>
          <w:bCs/>
          <w:b/>
        </w:rPr>
        <w:t xml:space="preserve">Legacy of Violence:</w:t>
      </w:r>
      <w:r>
        <w:t xml:space="preserve"> </w:t>
      </w:r>
      <w:r>
        <w:t xml:space="preserve">Cases involving victims of the conflict or perpetrators of atrocities require judges to apply principles of restorative justice while upholding due process.</w:t>
      </w:r>
    </w:p>
    <w:bookmarkEnd w:id="23"/>
    <w:bookmarkStart w:id="24" w:name="reforms-and-innovations"/>
    <w:p>
      <w:pPr>
        <w:pStyle w:val="Heading3"/>
      </w:pPr>
      <w:r>
        <w:t xml:space="preserve">Reforms and Innovations</w:t>
      </w:r>
    </w:p>
    <w:p>
      <w:pPr>
        <w:pStyle w:val="FirstParagraph"/>
      </w:pPr>
      <w:r>
        <w:t xml:space="preserve">In response to these challenges, Medellín has pioneered judicial innovations such as specialized courts for gender-based violence, community mediation programs, and digital case management systems. These reforms aim to enhance transparency, reduce case backlogs, and foster trust in the judiciary. For instance, the use of virtual hearings during Colombia’s pandemic demonstrated the potential for technology to democratize access to justice.</w:t>
      </w:r>
    </w:p>
    <w:bookmarkEnd w:id="24"/>
    <w:bookmarkEnd w:id="25"/>
    <w:bookmarkStart w:id="26" w:name="comparative-perspectives"/>
    <w:p>
      <w:pPr>
        <w:pStyle w:val="Heading2"/>
      </w:pPr>
      <w:r>
        <w:t xml:space="preserve">Comparative Perspectives</w:t>
      </w:r>
    </w:p>
    <w:p>
      <w:pPr>
        <w:pStyle w:val="FirstParagraph"/>
      </w:pPr>
      <w:r>
        <w:t xml:space="preserve">The role of judges in Medellín can be contextualized within broader Latin American trends. Countries like Brazil and Mexico also grapple with judicial corruption and political interference, yet Medellín’s experience highlights the unique interplay between urban development, peacebuilding, and legal reform. The city’s integration into international networks such as the Inter-American Commission on Human Rights has further influenced its judicial priorities.</w:t>
      </w:r>
    </w:p>
    <w:bookmarkEnd w:id="26"/>
    <w:bookmarkStart w:id="27" w:name="conclusion"/>
    <w:p>
      <w:pPr>
        <w:pStyle w:val="Heading2"/>
      </w:pPr>
      <w:r>
        <w:t xml:space="preserve">Conclusion</w:t>
      </w:r>
    </w:p>
    <w:p>
      <w:pPr>
        <w:pStyle w:val="FirstParagraph"/>
      </w:pPr>
      <w:r>
        <w:t xml:space="preserve">This Master Thesis underscores the indispensable role of judges in Colombia’s Medellín, where they serve as both guardians of the law and architects of societal change. By examining their work through the lenses of legal theory, socio-political dynamics, and comparative analysis, this study contributes to a deeper understanding of how judiciaries can function effectively in post-conflict societies. As Medellín continues to evolve, its judges remain central to addressing Colombia’s complex legacy while striving for a more just future.</w:t>
      </w:r>
    </w:p>
    <w:bookmarkEnd w:id="27"/>
    <w:bookmarkStart w:id="28" w:name="references"/>
    <w:p>
      <w:pPr>
        <w:pStyle w:val="Heading2"/>
      </w:pPr>
      <w:r>
        <w:t xml:space="preserve">References</w:t>
      </w:r>
    </w:p>
    <w:p>
      <w:pPr>
        <w:numPr>
          <w:ilvl w:val="0"/>
          <w:numId w:val="1002"/>
        </w:numPr>
        <w:pStyle w:val="Compact"/>
      </w:pPr>
      <w:r>
        <w:t xml:space="preserve">Colombian Constitution of 1991.</w:t>
      </w:r>
    </w:p>
    <w:p>
      <w:pPr>
        <w:numPr>
          <w:ilvl w:val="0"/>
          <w:numId w:val="1002"/>
        </w:numPr>
        <w:pStyle w:val="Compact"/>
      </w:pPr>
      <w:r>
        <w:t xml:space="preserve">UN Office of the High Commissioner for Human Rights. (2020). "Judicial Reforms in Post-Conflict Colombia."</w:t>
      </w:r>
    </w:p>
    <w:p>
      <w:pPr>
        <w:numPr>
          <w:ilvl w:val="0"/>
          <w:numId w:val="1002"/>
        </w:numPr>
        <w:pStyle w:val="Compact"/>
      </w:pPr>
      <w:r>
        <w:t xml:space="preserve">Gaviria, A. (2015). "Medellín: From Violence to Urban Renewal." Journal of Latin American Studies.</w:t>
      </w:r>
    </w:p>
    <w:p>
      <w:pPr>
        <w:numPr>
          <w:ilvl w:val="0"/>
          <w:numId w:val="1002"/>
        </w:numPr>
        <w:pStyle w:val="Compact"/>
      </w:pPr>
      <w:r>
        <w:t xml:space="preserve">Castro, M. (2018). "The Peace Agreement and Colombian Justice." International Journal of Transitional Justice.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Judges in Medellín.</w:t>
      </w:r>
      <w:r>
        <w:br/>
      </w:r>
      <w:r>
        <w:rPr>
          <w:iCs/>
          <w:i/>
        </w:rPr>
        <w:t xml:space="preserve">Appendix B:</w:t>
      </w:r>
      <w:r>
        <w:t xml:space="preserve"> </w:t>
      </w:r>
      <w:r>
        <w:t xml:space="preserve">Case Studies of Notable Legal Decisions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Colombia, Medellín</dc:title>
  <dc:creator/>
  <dc:language>en</dc:language>
  <cp:keywords/>
  <dcterms:created xsi:type="dcterms:W3CDTF">2026-07-21T02:28:11Z</dcterms:created>
  <dcterms:modified xsi:type="dcterms:W3CDTF">2026-07-21T02:28:11Z</dcterms:modified>
</cp:coreProperties>
</file>

<file path=docProps/custom.xml><?xml version="1.0" encoding="utf-8"?>
<Properties xmlns="http://schemas.openxmlformats.org/officeDocument/2006/custom-properties" xmlns:vt="http://schemas.openxmlformats.org/officeDocument/2006/docPropsVTypes"/>
</file>