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f4637b7d48f66b29cd1e62a9b97587dd7d6f80c"/>
    <w:p>
      <w:pPr>
        <w:pStyle w:val="Heading1"/>
      </w:pPr>
      <w:r>
        <w:t xml:space="preserve">Master Thesis: The Role of the Judge in France Lyon</w:t>
      </w:r>
    </w:p>
    <w:bookmarkStart w:id="20" w:name="abstract"/>
    <w:p>
      <w:pPr>
        <w:pStyle w:val="Heading2"/>
      </w:pPr>
      <w:r>
        <w:t xml:space="preserve">Abstract</w:t>
      </w:r>
    </w:p>
    <w:p>
      <w:pPr>
        <w:pStyle w:val="FirstParagraph"/>
      </w:pPr>
      <w:r>
        <w:t xml:space="preserve">This Master Thesis explores the critical role of judges within the French judicial system, with a specific focus on their responsibilities and challenges in the city of Lyon. As a hub of legal activity in eastern France, Lyon presents unique socio-legal dynamics that shape judicial practices. The study examines how judges navigate constitutional law, civil litigation, criminal justice, and administrative rulings while adhering to national frameworks such as the Civil Code (Code civil) and the Napoleonic Code. By analyzing case studies from Lyon’s courts—including the Tribunal de Grande Instance (TGI) of Lyon and the Cour d'Appel de Lyon—the thesis highlights the evolving responsibilities of judges in a modern, multicultural urban environment.</w:t>
      </w:r>
    </w:p>
    <w:bookmarkEnd w:id="20"/>
    <w:bookmarkStart w:id="21" w:name="introduction"/>
    <w:p>
      <w:pPr>
        <w:pStyle w:val="Heading2"/>
      </w:pPr>
      <w:r>
        <w:t xml:space="preserve">Introduction</w:t>
      </w:r>
    </w:p>
    <w:p>
      <w:pPr>
        <w:pStyle w:val="FirstParagraph"/>
      </w:pPr>
      <w:r>
        <w:t xml:space="preserve">The role of a judge in France is both prestigious and demanding, requiring a deep understanding of legal principles, ethical standards, and societal values. In Lyon, one of France’s largest cities and an administrative center for the Auvergne-Rhône-Alpes region, judges face unique challenges due to the city’s economic diversity, cultural complexity, and high volume of legal cases. This thesis aims to analyze how judges in Lyon balance their duties under French law with the realities of local governance and community needs.</w:t>
      </w:r>
    </w:p>
    <w:bookmarkEnd w:id="21"/>
    <w:bookmarkStart w:id="22" w:name="theoretical-framework"/>
    <w:p>
      <w:pPr>
        <w:pStyle w:val="Heading2"/>
      </w:pPr>
      <w:r>
        <w:t xml:space="preserve">Theoretical Framework</w:t>
      </w:r>
    </w:p>
    <w:p>
      <w:pPr>
        <w:pStyle w:val="FirstParagraph"/>
      </w:pPr>
      <w:r>
        <w:t xml:space="preserve">Judges in France operate within a civil law system, where statutory codes (such as the Code civil) serve as primary legal references. Unlike common law systems, judicial decisions in France are not binding precedents but are influenced by scholarly interpretations and administrative rulings. In Lyon, judges must also consider regional statutes and local regulations that address issues like urban planning, labor disputes, and environmental law.</w:t>
      </w:r>
    </w:p>
    <w:p>
      <w:pPr>
        <w:numPr>
          <w:ilvl w:val="0"/>
          <w:numId w:val="1001"/>
        </w:numPr>
        <w:pStyle w:val="Compact"/>
      </w:pPr>
      <w:r>
        <w:rPr>
          <w:bCs/>
          <w:b/>
        </w:rPr>
        <w:t xml:space="preserve">Civil Law Foundations:</w:t>
      </w:r>
      <w:r>
        <w:t xml:space="preserve"> </w:t>
      </w:r>
      <w:r>
        <w:t xml:space="preserve">Judges rely on codified laws to resolve disputes in areas such as property rights, family law (e.g., divorce proceedings), and contractual obligations.</w:t>
      </w:r>
    </w:p>
    <w:p>
      <w:pPr>
        <w:numPr>
          <w:ilvl w:val="0"/>
          <w:numId w:val="1001"/>
        </w:numPr>
        <w:pStyle w:val="Compact"/>
      </w:pPr>
      <w:r>
        <w:rPr>
          <w:bCs/>
          <w:b/>
        </w:rPr>
        <w:t xml:space="preserve">Criminal Justice:</w:t>
      </w:r>
      <w:r>
        <w:t xml:space="preserve"> </w:t>
      </w:r>
      <w:r>
        <w:t xml:space="preserve">In Lyon, judges presiding over the Tribunal de Police handle minor offenses, while more severe crimes are adjudicated by the Cour d'Assises of Lyon.</w:t>
      </w:r>
    </w:p>
    <w:p>
      <w:pPr>
        <w:numPr>
          <w:ilvl w:val="0"/>
          <w:numId w:val="1001"/>
        </w:numPr>
        <w:pStyle w:val="Compact"/>
      </w:pPr>
      <w:r>
        <w:rPr>
          <w:bCs/>
          <w:b/>
        </w:rPr>
        <w:t xml:space="preserve">Administrative Law:</w:t>
      </w:r>
      <w:r>
        <w:t xml:space="preserve"> </w:t>
      </w:r>
      <w:r>
        <w:t xml:space="preserve">Judges in administrative courts (e.g., Conseil d’État) ensure compliance with government decisions and policies affecting regional residents.</w:t>
      </w:r>
    </w:p>
    <w:bookmarkEnd w:id="22"/>
    <w:bookmarkStart w:id="23" w:name="cases-studies-from-lyon"/>
    <w:p>
      <w:pPr>
        <w:pStyle w:val="Heading2"/>
      </w:pPr>
      <w:r>
        <w:t xml:space="preserve">Cases Studies from Lyon</w:t>
      </w:r>
    </w:p>
    <w:p>
      <w:pPr>
        <w:pStyle w:val="FirstParagraph"/>
      </w:pPr>
      <w:r>
        <w:t xml:space="preserve">Lyon’s legal landscape is shaped by landmark cases that reflect the city’s socio-economic profile. For instance, the 2019 ruling in *Société Lyonnaise de Transport vs. Région Rhône-Alpes* addressed disputes over public transportation subsidies, illustrating how judges balance regional interests with national legislation. Another case, *Affaire des Logements Sociaux de Villeurbanne*, highlighted judicial efforts to address housing inequality in Lyon’s suburbs.</w:t>
      </w:r>
    </w:p>
    <w:bookmarkEnd w:id="23"/>
    <w:bookmarkStart w:id="24" w:name="challenges-faced-by-judges-in-lyon"/>
    <w:p>
      <w:pPr>
        <w:pStyle w:val="Heading2"/>
      </w:pPr>
      <w:r>
        <w:t xml:space="preserve">Challenges Faced by Judges in Lyon</w:t>
      </w:r>
    </w:p>
    <w:p>
      <w:pPr>
        <w:pStyle w:val="FirstParagraph"/>
      </w:pPr>
      <w:r>
        <w:t xml:space="preserve">Judges in Lyon contend with several challenges unique to the region:</w:t>
      </w:r>
    </w:p>
    <w:p>
      <w:pPr>
        <w:numPr>
          <w:ilvl w:val="0"/>
          <w:numId w:val="1002"/>
        </w:numPr>
        <w:pStyle w:val="Compact"/>
      </w:pPr>
      <w:r>
        <w:rPr>
          <w:bCs/>
          <w:b/>
        </w:rPr>
        <w:t xml:space="preserve">High Volume of Cases:</w:t>
      </w:r>
      <w:r>
        <w:t xml:space="preserve"> </w:t>
      </w:r>
      <w:r>
        <w:t xml:space="preserve">The TGI of Lyon processes over 150,000 cases annually, necessitating efficient case management and collaboration with legal aid organizations.</w:t>
      </w:r>
    </w:p>
    <w:p>
      <w:pPr>
        <w:numPr>
          <w:ilvl w:val="0"/>
          <w:numId w:val="1002"/>
        </w:numPr>
        <w:pStyle w:val="Compact"/>
      </w:pPr>
      <w:r>
        <w:rPr>
          <w:bCs/>
          <w:b/>
        </w:rPr>
        <w:t xml:space="preserve">Cultural Diversity:</w:t>
      </w:r>
      <w:r>
        <w:t xml:space="preserve"> </w:t>
      </w:r>
      <w:r>
        <w:t xml:space="preserve">Lyon’s multicultural population requires judges to navigate multilingual proceedings and cultural sensitivities in family law matters.</w:t>
      </w:r>
    </w:p>
    <w:p>
      <w:pPr>
        <w:numPr>
          <w:ilvl w:val="0"/>
          <w:numId w:val="1002"/>
        </w:numPr>
        <w:pStyle w:val="Compact"/>
      </w:pPr>
      <w:r>
        <w:rPr>
          <w:bCs/>
          <w:b/>
        </w:rPr>
        <w:t xml:space="preserve">Technological Integration:</w:t>
      </w:r>
      <w:r>
        <w:t xml:space="preserve"> </w:t>
      </w:r>
      <w:r>
        <w:t xml:space="preserve">The adoption of digital court systems (e.g., e-filing and virtual hearings) has transformed judicial workflows but also introduced cybersecurity concerns.</w:t>
      </w:r>
    </w:p>
    <w:bookmarkEnd w:id="24"/>
    <w:bookmarkStart w:id="25" w:name="reforms-and-future-directions"/>
    <w:p>
      <w:pPr>
        <w:pStyle w:val="Heading2"/>
      </w:pPr>
      <w:r>
        <w:t xml:space="preserve">Reforms and Future Directions</w:t>
      </w:r>
    </w:p>
    <w:p>
      <w:pPr>
        <w:pStyle w:val="FirstParagraph"/>
      </w:pPr>
      <w:r>
        <w:t xml:space="preserve">In recent years, France has implemented reforms to modernize its judiciary, including the 2018 "Justice 2.0" initiative aimed at reducing case backlogs and improving transparency. In Lyon, these reforms have led to the creation of specialized courts for digital crimes (e.g., cyberfraud cases) and initiatives to train judges in cross-cultural communication.</w:t>
      </w:r>
    </w:p>
    <w:p>
      <w:pPr>
        <w:pStyle w:val="BodyText"/>
      </w:pPr>
      <w:r>
        <w:t xml:space="preserve">Future challenges include addressing climate-related litigation, such as cases involving environmental damage in the Rhône River basin, and ensuring judicial independence amid political pressures. The role of judges in Lyon will also be tested by France’s ongoing efforts to harmonize national laws with EU directives on data privacy and labor rights.</w:t>
      </w:r>
    </w:p>
    <w:bookmarkEnd w:id="25"/>
    <w:bookmarkStart w:id="26" w:name="conclusion"/>
    <w:p>
      <w:pPr>
        <w:pStyle w:val="Heading2"/>
      </w:pPr>
      <w:r>
        <w:t xml:space="preserve">Conclusion</w:t>
      </w:r>
    </w:p>
    <w:p>
      <w:pPr>
        <w:pStyle w:val="FirstParagraph"/>
      </w:pPr>
      <w:r>
        <w:t xml:space="preserve">The role of a judge in Lyon exemplifies the intersection of national legal frameworks and local governance. As a critical actor in upholding justice, judges in this region must adapt to dynamic socio-legal challenges while maintaining adherence to constitutional principles. This thesis underscores the importance of judicial training, technological innovation, and cultural awareness for ensuring equitable outcomes in France’s second-largest city.</w:t>
      </w:r>
    </w:p>
    <w:bookmarkEnd w:id="26"/>
    <w:bookmarkStart w:id="27" w:name="references"/>
    <w:p>
      <w:pPr>
        <w:pStyle w:val="Heading2"/>
      </w:pPr>
      <w:r>
        <w:t xml:space="preserve">References</w:t>
      </w:r>
    </w:p>
    <w:p>
      <w:pPr>
        <w:pStyle w:val="FirstParagraph"/>
      </w:pPr>
      <w:r>
        <w:t xml:space="preserve">• Code civil de la République Française (1804)</w:t>
      </w:r>
      <w:r>
        <w:br/>
      </w:r>
      <w:r>
        <w:t xml:space="preserve">• Rapport annuel du Tribunal de Grande Instance de Lyon (2023)</w:t>
      </w:r>
      <w:r>
        <w:br/>
      </w:r>
      <w:r>
        <w:t xml:space="preserve">• European Commission. (2021). "Digital Justice in the EU: A Comparative Study."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France Lyon</dc:title>
  <dc:creator/>
  <dc:language>en</dc:language>
  <cp:keywords/>
  <dcterms:created xsi:type="dcterms:W3CDTF">2026-07-20T01:59:14Z</dcterms:created>
  <dcterms:modified xsi:type="dcterms:W3CDTF">2026-07-20T01:59:14Z</dcterms:modified>
</cp:coreProperties>
</file>

<file path=docProps/custom.xml><?xml version="1.0" encoding="utf-8"?>
<Properties xmlns="http://schemas.openxmlformats.org/officeDocument/2006/custom-properties" xmlns:vt="http://schemas.openxmlformats.org/officeDocument/2006/docPropsVTypes"/>
</file>