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ead3aee438f85b951a11c9b0c3f253d63bc3249"/>
    <w:p>
      <w:pPr>
        <w:pStyle w:val="Heading1"/>
      </w:pPr>
      <w:r>
        <w:t xml:space="preserve">Master Thesis: The Role of the Judge in Contemporary Legal Practice in France (Paris)</w:t>
      </w:r>
    </w:p>
    <w:bookmarkStart w:id="20" w:name="abstract"/>
    <w:p>
      <w:pPr>
        <w:pStyle w:val="Heading2"/>
      </w:pPr>
      <w:r>
        <w:t xml:space="preserve">Abstract</w:t>
      </w:r>
    </w:p>
    <w:p>
      <w:pPr>
        <w:pStyle w:val="FirstParagraph"/>
      </w:pPr>
      <w:r>
        <w:t xml:space="preserve">This Master Thesis explores the multifaceted role of the judge within the legal framework of France, with a specific focus on Paris. It examines how judges in Paris navigate complex legal challenges, uphold judicial independence, and adapt to evolving societal demands. By analyzing case studies from Parisian courts and referencing reforms in French law since 2015, this thesis underscores the unique position of judges as pivotal figures in shaping France’s legal landscape.</w:t>
      </w:r>
    </w:p>
    <w:bookmarkEnd w:id="20"/>
    <w:bookmarkStart w:id="21" w:name="introduction"/>
    <w:p>
      <w:pPr>
        <w:pStyle w:val="Heading2"/>
      </w:pPr>
      <w:r>
        <w:t xml:space="preserve">Introduction</w:t>
      </w:r>
    </w:p>
    <w:p>
      <w:pPr>
        <w:pStyle w:val="FirstParagraph"/>
      </w:pPr>
      <w:r>
        <w:t xml:space="preserve">The French judiciary, particularly within the jurisdiction of Paris, operates under a civil law system characterized by codified statutes and judicial interpretation. This Master Thesis delves into the responsibilities and challenges faced by judges in Paris—a city that serves as a hub for high-profile legal disputes, from commercial litigation to constitutional matters. The study highlights how the role of the judge in France is both a tradition and an evolving institution, shaped by historical reforms and contemporary demands.</w:t>
      </w:r>
    </w:p>
    <w:bookmarkEnd w:id="21"/>
    <w:bookmarkStart w:id="22" w:name="Xaca7ec6a5766330cd466bab535b144bbac67e45"/>
    <w:p>
      <w:pPr>
        <w:pStyle w:val="Heading2"/>
      </w:pPr>
      <w:r>
        <w:t xml:space="preserve">Chapter 1: Historical Context of the Judge in France</w:t>
      </w:r>
    </w:p>
    <w:p>
      <w:pPr>
        <w:pStyle w:val="FirstParagraph"/>
      </w:pPr>
      <w:r>
        <w:t xml:space="preserve">The role of the judge in France traces its roots to medieval institutions, but it was codified during the Napoleonic era with the establishment of a unified legal system. In Paris, this legacy persists through institutions like the Tribunal de Grande Instance and the Cour d’Appel. The 1958 French Constitution reinforced judicial independence, yet judges in Paris continue to balance their duties with political sensitivities, particularly in cases involving national security or public interest.</w:t>
      </w:r>
    </w:p>
    <w:p>
      <w:pPr>
        <w:numPr>
          <w:ilvl w:val="0"/>
          <w:numId w:val="1001"/>
        </w:numPr>
        <w:pStyle w:val="Compact"/>
      </w:pPr>
      <w:r>
        <w:rPr>
          <w:bCs/>
          <w:b/>
        </w:rPr>
        <w:t xml:space="preserve">Key Historical Reforms:</w:t>
      </w:r>
      <w:r>
        <w:t xml:space="preserve"> </w:t>
      </w:r>
      <w:r>
        <w:t xml:space="preserve">The Napoleonic Code (1804), the 1958 Constitution, and the 2013 Judicial Reform Act.</w:t>
      </w:r>
    </w:p>
    <w:p>
      <w:pPr>
        <w:numPr>
          <w:ilvl w:val="0"/>
          <w:numId w:val="1001"/>
        </w:numPr>
        <w:pStyle w:val="Compact"/>
      </w:pPr>
      <w:r>
        <w:rPr>
          <w:bCs/>
          <w:b/>
        </w:rPr>
        <w:t xml:space="preserve">Parisian Legal Traditions:</w:t>
      </w:r>
      <w:r>
        <w:t xml:space="preserve"> </w:t>
      </w:r>
      <w:r>
        <w:t xml:space="preserve">Emphasis on textual interpretation of laws, influence of Roman law principles.</w:t>
      </w:r>
    </w:p>
    <w:bookmarkEnd w:id="22"/>
    <w:bookmarkStart w:id="23" w:name="X670e2c2b41b3b32cce24e9d6e35fac5f8d62942"/>
    <w:p>
      <w:pPr>
        <w:pStyle w:val="Heading2"/>
      </w:pPr>
      <w:r>
        <w:t xml:space="preserve">Chapter 2: Contemporary Challenges Faced by Judges in Paris</w:t>
      </w:r>
    </w:p>
    <w:p>
      <w:pPr>
        <w:pStyle w:val="FirstParagraph"/>
      </w:pPr>
      <w:r>
        <w:t xml:space="preserve">Judges in Paris confront a dynamic environment marked by rising case loads, technological integration (e.g., e-filing systems), and public scrutiny. The 2015 terrorist attacks underscored the judiciary’s role in balancing security and civil liberties, a tension that remains central to judicial decisions. Additionally, judges must navigate ethical dilemmas in cases involving media influence or political lobbying.</w:t>
      </w:r>
    </w:p>
    <w:p>
      <w:pPr>
        <w:pStyle w:val="BodyText"/>
      </w:pPr>
      <w:r>
        <w:t xml:space="preserve">For example, the Paris Criminal Court’s handling of high-profile cases—such as those involving environmental regulations or corporate fraud—requires precision in applying evolving European Union directives while maintaining public trust.</w:t>
      </w:r>
    </w:p>
    <w:bookmarkEnd w:id="23"/>
    <w:bookmarkStart w:id="24" w:name="X2d0445d5695f09c912a69b1e37644fe0fc9dd37"/>
    <w:p>
      <w:pPr>
        <w:pStyle w:val="Heading2"/>
      </w:pPr>
      <w:r>
        <w:t xml:space="preserve">Chapter 3: Judicial Independence and Reforms</w:t>
      </w:r>
    </w:p>
    <w:p>
      <w:pPr>
        <w:pStyle w:val="FirstParagraph"/>
      </w:pPr>
      <w:r>
        <w:t xml:space="preserve">Judicial independence in France is enshrined by the Constitution, yet its implementation in Paris has faced criticism. The 2013 judicial reform aimed to decentralize power but sparked debates about resource allocation and transparency. Judges in Paris often advocate for increased funding to address backlogs, which disproportionately affect marginalized communities.</w:t>
      </w:r>
    </w:p>
    <w:p>
      <w:pPr>
        <w:pStyle w:val="BodyText"/>
      </w:pPr>
      <w:r>
        <w:t xml:space="preserve">The role of the Conseil Supérieur de la Magistrature (CSM) in appointing judges also remains contentious. Critics argue that political influence could undermine judicial neutrality, particularly in cases with national implications.</w:t>
      </w:r>
    </w:p>
    <w:bookmarkEnd w:id="24"/>
    <w:bookmarkStart w:id="25" w:name="X0fbe88f4e0bedad81c6e22ca18f17af03212854"/>
    <w:p>
      <w:pPr>
        <w:pStyle w:val="Heading2"/>
      </w:pPr>
      <w:r>
        <w:t xml:space="preserve">Chapter 4: The Judge as a Symbol of Justice</w:t>
      </w:r>
    </w:p>
    <w:p>
      <w:pPr>
        <w:pStyle w:val="FirstParagraph"/>
      </w:pPr>
      <w:r>
        <w:t xml:space="preserve">In France, the judge is not merely an arbiter of law but a symbol of justice. In Paris, this symbolism is amplified by the city’s status as a global legal and cultural capital. Judges here are expected to embody fairness while interpreting laws that reflect both national identity and international obligations.</w:t>
      </w:r>
    </w:p>
    <w:p>
      <w:pPr>
        <w:pStyle w:val="BodyText"/>
      </w:pPr>
      <w:r>
        <w:t xml:space="preserve">Recent case studies include the application of France’s strict anti-terrorism laws post-2015 and the interpretation of EU data privacy regulations by Parisian courts. These cases illustrate how judges must reconcile local customs with supranational legal frameworks.</w:t>
      </w:r>
    </w:p>
    <w:bookmarkEnd w:id="25"/>
    <w:bookmarkStart w:id="26" w:name="X5b2f3b5b80e5ab36a2cef4d8a6e74f879d89bd9"/>
    <w:p>
      <w:pPr>
        <w:pStyle w:val="Heading2"/>
      </w:pPr>
      <w:r>
        <w:t xml:space="preserve">Chapter 5: Implications for Legal Education and Practice</w:t>
      </w:r>
    </w:p>
    <w:p>
      <w:pPr>
        <w:pStyle w:val="FirstParagraph"/>
      </w:pPr>
      <w:r>
        <w:t xml:space="preserve">The Master Thesis argues that understanding the role of a judge in Paris is critical for legal professionals and policymakers. Law schools in France, such as the Université Panthéon-Assas in Paris, increasingly emphasize practical training to prepare students for the complexities faced by judges. This includes simulated court procedures and analysis of landmark cases from Parisian tribunals.</w:t>
      </w:r>
    </w:p>
    <w:p>
      <w:pPr>
        <w:pStyle w:val="BodyText"/>
      </w:pPr>
      <w:r>
        <w:t xml:space="preserve">Moreover, international students studying French law must appreciate the unique dynamics of the Paris judiciary, which serves as a model for legal systems in other civil law countries.</w:t>
      </w:r>
    </w:p>
    <w:bookmarkEnd w:id="26"/>
    <w:bookmarkStart w:id="27" w:name="conclusion"/>
    <w:p>
      <w:pPr>
        <w:pStyle w:val="Heading2"/>
      </w:pPr>
      <w:r>
        <w:t xml:space="preserve">Conclusion</w:t>
      </w:r>
    </w:p>
    <w:p>
      <w:pPr>
        <w:pStyle w:val="FirstParagraph"/>
      </w:pPr>
      <w:r>
        <w:t xml:space="preserve">This Master Thesis has examined the judge’s role within France’s legal system, with particular attention to Paris. It highlights the challenges of maintaining judicial independence amid societal pressures, technological change, and political influence. The study underscores the necessity of ongoing reforms to ensure that judges in Paris—and across France—can fulfill their mandate as impartial interpreters of law while upholding public confidence.</w:t>
      </w:r>
    </w:p>
    <w:p>
      <w:pPr>
        <w:pStyle w:val="BodyText"/>
      </w:pPr>
      <w:r>
        <w:t xml:space="preserve">Future research could explore the impact of artificial intelligence on judicial decision-making or comparative studies between Parisian and other European judiciaries. As France continues to evolve, so too must the role of its judges in Paris, ensuring that justice remains both accessible and equitable.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Contemporary Legal Practice in France (Paris)</dc:title>
  <dc:creator/>
  <dc:language>en</dc:language>
  <cp:keywords/>
  <dcterms:created xsi:type="dcterms:W3CDTF">2026-07-19T23:15:38Z</dcterms:created>
  <dcterms:modified xsi:type="dcterms:W3CDTF">2026-07-19T23:15:38Z</dcterms:modified>
</cp:coreProperties>
</file>

<file path=docProps/custom.xml><?xml version="1.0" encoding="utf-8"?>
<Properties xmlns="http://schemas.openxmlformats.org/officeDocument/2006/custom-properties" xmlns:vt="http://schemas.openxmlformats.org/officeDocument/2006/docPropsVTypes"/>
</file>