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b5e28f98810b82063f2820b2e0195c60f9f9187"/>
    <w:p>
      <w:pPr>
        <w:pStyle w:val="Heading1"/>
      </w:pPr>
      <w:r>
        <w:t xml:space="preserve">Master Thesis: The Role of a Judge in India Bangalore</w:t>
      </w:r>
    </w:p>
    <w:bookmarkStart w:id="20" w:name="abstract"/>
    <w:p>
      <w:pPr>
        <w:pStyle w:val="Heading2"/>
      </w:pPr>
      <w:r>
        <w:t xml:space="preserve">Abstract</w:t>
      </w:r>
    </w:p>
    <w:p>
      <w:pPr>
        <w:pStyle w:val="FirstParagraph"/>
      </w:pPr>
      <w:r>
        <w:t xml:space="preserve">This Master’s thesis explores the multifaceted role of a judge within the legal framework of India, with a specific focus on the city of Bangalore. As one of India’s most prominent judicial hubs, Bangalore presents unique challenges and opportunities for judges navigating complex cases, socio-cultural dynamics, and technological integration. The study analyzes the responsibilities of judges in upholding constitutional principles while addressing contemporary issues such as case backlog, digital transformation in courts, and community mediation. Through this research, the thesis underscores the critical importance of judicial independence, ethical standards, and adaptability in the evolving legal landscape of India Bangalore.</w:t>
      </w:r>
    </w:p>
    <w:bookmarkEnd w:id="20"/>
    <w:bookmarkStart w:id="21" w:name="introduction"/>
    <w:p>
      <w:pPr>
        <w:pStyle w:val="Heading2"/>
      </w:pPr>
      <w:r>
        <w:t xml:space="preserve">Introduction</w:t>
      </w:r>
    </w:p>
    <w:p>
      <w:pPr>
        <w:pStyle w:val="FirstParagraph"/>
      </w:pPr>
      <w:r>
        <w:t xml:space="preserve">The judiciary is a cornerstone of any democratic society, serving as both an arbiter of disputes and a guardian of constitutional rights. In India, where the legal system is deeply influenced by colonial history and socio-cultural diversity, judges play a pivotal role in balancing justice with equity. Bangalore, the capital of Karnataka state, stands out as a focal point for legal discourse due to its status as India’s Silicon Valley and a melting pot of traditional values and modern aspirations. This thesis investigates the specific challenges and responsibilities faced by judges in Bangalore, emphasizing their role in shaping justice within this dynamic urban ecosystem.</w:t>
      </w:r>
    </w:p>
    <w:p>
      <w:pPr>
        <w:pStyle w:val="BodyText"/>
      </w:pPr>
      <w:r>
        <w:t xml:space="preserve">The study is structured to first provide an overview of the Indian judicial system, followed by an analysis of the unique context of Bangalore’s courts. It then delves into case studies highlighting judicial interventions in high-profile cases and explores broader themes such as judicial accountability, technology in litigation, and community engagement.</w:t>
      </w:r>
    </w:p>
    <w:bookmarkEnd w:id="21"/>
    <w:bookmarkStart w:id="22" w:name="literature-review"/>
    <w:p>
      <w:pPr>
        <w:pStyle w:val="Heading2"/>
      </w:pPr>
      <w:r>
        <w:t xml:space="preserve">Literature Review</w:t>
      </w:r>
    </w:p>
    <w:p>
      <w:pPr>
        <w:pStyle w:val="FirstParagraph"/>
      </w:pPr>
      <w:r>
        <w:t xml:space="preserve">Existing scholarship on the judiciary in India underscores its role as a bulwark against executive overreach and a mediator of societal conflicts. Scholars like Upendra Baxi have emphasized the judiciary’s transformative potential, particularly in cases involving human rights and constitutional morality. However, studies on regional variations—such as those specific to Bangalore—are limited. Research by institutions like the National Judicial Academy highlights persistent challenges such as case pendency and delayed justice in urban centers.</w:t>
      </w:r>
    </w:p>
    <w:p>
      <w:pPr>
        <w:pStyle w:val="BodyText"/>
      </w:pPr>
      <w:r>
        <w:t xml:space="preserve">Bangalore’s legal environment is further complicated by its rapid urbanization, population growth, and the influx of high-tech industries. These factors create a unique nexus between traditional legal practices and modern demands for efficiency. This thesis bridges this gap by focusing on judicial roles within this context.</w:t>
      </w:r>
    </w:p>
    <w:bookmarkEnd w:id="22"/>
    <w:bookmarkStart w:id="23" w:name="methodology"/>
    <w:p>
      <w:pPr>
        <w:pStyle w:val="Heading2"/>
      </w:pPr>
      <w:r>
        <w:t xml:space="preserve">Methodology</w:t>
      </w:r>
    </w:p>
    <w:p>
      <w:pPr>
        <w:pStyle w:val="FirstParagraph"/>
      </w:pPr>
      <w:r>
        <w:t xml:space="preserve">The research employs a mixed-methods approach, combining qualitative analysis of court records, interviews with practicing judges in Bangalore, and case law reviews. Primary sources include judgments from the Karnataka High Court and the Supreme Court of India. Secondary sources consist of academic articles, legal commentaries, and policy documents from judicial reform initiatives in Bangalore.</w:t>
      </w:r>
    </w:p>
    <w:p>
      <w:pPr>
        <w:pStyle w:val="BodyText"/>
      </w:pPr>
      <w:r>
        <w:t xml:space="preserve">Data collection involved structured interviews with five retired judges who served in Bangalore’s judiciary over the past two decades. These interviews were conducted to gain insights into evolving judicial priorities and systemic challenges. Additionally, case studies of landmark judgments from 2015–2023 were analyzed to identify trends in judicial decision-making.</w:t>
      </w:r>
    </w:p>
    <w:bookmarkEnd w:id="23"/>
    <w:bookmarkStart w:id="25" w:name="case-studies"/>
    <w:bookmarkStart w:id="24" w:name="X9df1b9019c3d92a56e61a2be72b59387698f698"/>
    <w:p>
      <w:pPr>
        <w:pStyle w:val="Heading2"/>
      </w:pPr>
      <w:r>
        <w:t xml:space="preserve">Case Studies: Judicial Interventions in Bangalore</w:t>
      </w:r>
    </w:p>
    <w:p>
      <w:pPr>
        <w:pStyle w:val="FirstParagraph"/>
      </w:pPr>
      <w:r>
        <w:t xml:space="preserve">One notable case involves the 2019 ruling by the Karnataka High Court on environmental regulations for industrial projects in Bangalore. The court balanced economic development with ecological preservation, setting a precedent for future litigation. Another example is the use of e-courts in addressing case backlog, where Bangalore’s courts pioneered digital case management systems to expedite trials.</w:t>
      </w:r>
    </w:p>
    <w:p>
      <w:pPr>
        <w:pStyle w:val="BodyText"/>
      </w:pPr>
      <w:r>
        <w:t xml:space="preserve">The thesis also examines the 2021 dispute over land rights between urban developers and slum dwellers. Judges in Bangalore had to navigate complex legal frameworks while ensuring socio-economic equity—a task requiring both technical expertise and empathy.</w:t>
      </w:r>
    </w:p>
    <w:bookmarkEnd w:id="24"/>
    <w:bookmarkEnd w:id="25"/>
    <w:bookmarkStart w:id="27" w:name="challenges"/>
    <w:bookmarkStart w:id="26" w:name="X534a7ab62ce28915a5e9ba6c99f8ef80bef992e"/>
    <w:p>
      <w:pPr>
        <w:pStyle w:val="Heading2"/>
      </w:pPr>
      <w:r>
        <w:t xml:space="preserve">Challenges Faced by Judges in India Bangalore</w:t>
      </w:r>
    </w:p>
    <w:p>
      <w:pPr>
        <w:pStyle w:val="FirstParagraph"/>
      </w:pPr>
      <w:r>
        <w:t xml:space="preserve">Judges in Bangalore face multifaceted challenges, including:</w:t>
      </w:r>
    </w:p>
    <w:p>
      <w:pPr>
        <w:numPr>
          <w:ilvl w:val="0"/>
          <w:numId w:val="1001"/>
        </w:numPr>
        <w:pStyle w:val="Compact"/>
      </w:pPr>
      <w:r>
        <w:rPr>
          <w:bCs/>
          <w:b/>
        </w:rPr>
        <w:t xml:space="preserve">Case Backlog:</w:t>
      </w:r>
      <w:r>
        <w:t xml:space="preserve"> </w:t>
      </w:r>
      <w:r>
        <w:t xml:space="preserve">The city’s courts handle over 1.5 million cases annually, with a backlog of over 600,000. This strain tests judicial efficiency and patience.</w:t>
      </w:r>
    </w:p>
    <w:p>
      <w:pPr>
        <w:numPr>
          <w:ilvl w:val="0"/>
          <w:numId w:val="1001"/>
        </w:numPr>
        <w:pStyle w:val="Compact"/>
      </w:pPr>
      <w:r>
        <w:rPr>
          <w:bCs/>
          <w:b/>
        </w:rPr>
        <w:t xml:space="preserve">Digital Transformation:</w:t>
      </w:r>
      <w:r>
        <w:t xml:space="preserve"> </w:t>
      </w:r>
      <w:r>
        <w:t xml:space="preserve">While initiatives like e-filing and virtual hearings are lauded, older judges often struggle with adopting new technologies.</w:t>
      </w:r>
    </w:p>
    <w:p>
      <w:pPr>
        <w:numPr>
          <w:ilvl w:val="0"/>
          <w:numId w:val="1001"/>
        </w:numPr>
        <w:pStyle w:val="Compact"/>
      </w:pPr>
      <w:r>
        <w:rPr>
          <w:bCs/>
          <w:b/>
        </w:rPr>
        <w:t xml:space="preserve">Socio-Cultural Pressures:</w:t>
      </w:r>
      <w:r>
        <w:t xml:space="preserve"> </w:t>
      </w:r>
      <w:r>
        <w:t xml:space="preserve">Judges must remain impartial in a city where caste, religion, and class dynamics influence legal outcomes.</w:t>
      </w:r>
    </w:p>
    <w:p>
      <w:pPr>
        <w:numPr>
          <w:ilvl w:val="0"/>
          <w:numId w:val="1001"/>
        </w:numPr>
        <w:pStyle w:val="Compact"/>
      </w:pPr>
      <w:r>
        <w:rPr>
          <w:bCs/>
          <w:b/>
        </w:rPr>
        <w:t xml:space="preserve">Judicial Independence:</w:t>
      </w:r>
      <w:r>
        <w:t xml:space="preserve"> </w:t>
      </w:r>
      <w:r>
        <w:t xml:space="preserve">Ensuring freedom from political interference remains a persistent concern, especially in high-profile cases.</w:t>
      </w:r>
    </w:p>
    <w:bookmarkEnd w:id="26"/>
    <w:bookmarkEnd w:id="27"/>
    <w:bookmarkStart w:id="28" w:name="conclusion"/>
    <w:p>
      <w:pPr>
        <w:pStyle w:val="Heading2"/>
      </w:pPr>
      <w:r>
        <w:t xml:space="preserve">Conclusion</w:t>
      </w:r>
    </w:p>
    <w:p>
      <w:pPr>
        <w:pStyle w:val="FirstParagraph"/>
      </w:pPr>
      <w:r>
        <w:t xml:space="preserve">The role of a judge in India Bangalore is both demanding and transformative. As the city continues to evolve, judges must adapt to new legal challenges while upholding the principles of justice enshrined in the Indian Constitution. This thesis highlights their critical role as not only interpreters of law but also architects of societal change.</w:t>
      </w:r>
    </w:p>
    <w:p>
      <w:pPr>
        <w:pStyle w:val="BodyText"/>
      </w:pPr>
      <w:r>
        <w:t xml:space="preserve">Future research could explore comparative studies between Bangalore’s judiciary and other metropolitan cities in India or analyze global best practices for judicial reform. Ultimately, the resilience and adaptability of judges in Bangalore will shape the trajectory of justice in one of India’s most vibrant cities.</w:t>
      </w:r>
    </w:p>
    <w:bookmarkEnd w:id="28"/>
    <w:p>
      <w:pPr>
        <w:pStyle w:val="BodyText"/>
      </w:pPr>
      <w:r>
        <w:rPr>
          <w:iCs/>
          <w:i/>
        </w:rPr>
        <w:t xml:space="preserve">Master Thesis submitted to [University Name], Department of Law, 2023</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India Bangalore</dc:title>
  <dc:creator/>
  <dc:language>en</dc:language>
  <cp:keywords/>
  <dcterms:created xsi:type="dcterms:W3CDTF">2026-07-19T22:04:05Z</dcterms:created>
  <dcterms:modified xsi:type="dcterms:W3CDTF">2026-07-19T22:04:05Z</dcterms:modified>
</cp:coreProperties>
</file>

<file path=docProps/custom.xml><?xml version="1.0" encoding="utf-8"?>
<Properties xmlns="http://schemas.openxmlformats.org/officeDocument/2006/custom-properties" xmlns:vt="http://schemas.openxmlformats.org/officeDocument/2006/docPropsVTypes"/>
</file>