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957cb480b8853c48d5a205e0341eeca8dac2c1"/>
    <w:p>
      <w:pPr>
        <w:pStyle w:val="Heading1"/>
      </w:pPr>
      <w:r>
        <w:t xml:space="preserve">Master Thesis: The Role and Challenges of a Judge in Indonesia Jakarta</w:t>
      </w:r>
    </w:p>
    <w:p>
      <w:pPr>
        <w:pStyle w:val="FirstParagraph"/>
      </w:pPr>
      <w:r>
        <w:rPr>
          <w:bCs/>
          <w:b/>
        </w:rPr>
        <w:t xml:space="preserve">Title:</w:t>
      </w:r>
      <w:r>
        <w:t xml:space="preserve"> </w:t>
      </w:r>
      <w:r>
        <w:rPr>
          <w:iCs/>
          <w:i/>
        </w:rPr>
        <w:t xml:space="preserve">Evaluating the Judicial System in Jakarta, Indonesia: A Study on the Role and Responsibilities of a Judge</w:t>
      </w:r>
    </w:p>
    <w:bookmarkStart w:id="20" w:name="abstract"/>
    <w:p>
      <w:pPr>
        <w:pStyle w:val="Heading2"/>
      </w:pPr>
      <w:r>
        <w:t xml:space="preserve">Abstract</w:t>
      </w:r>
    </w:p>
    <w:p>
      <w:pPr>
        <w:pStyle w:val="FirstParagraph"/>
      </w:pPr>
      <w:r>
        <w:t xml:space="preserve">This Master Thesis explores the multifaceted role of a judge within Indonesia’s judicial system, with a specific focus on Jakarta—the capital city of Indonesia. As one of the most populous and legally complex urban centers in Southeast Asia, Jakarta serves as a critical hub for legal proceedings, making the role of judges here both pivotal and challenging. The study analyzes the responsibilities, ethical dilemmas, and systemic pressures faced by judges in Jakarta under Indonesia’s legal framework. Through qualitative research methods—including case studies, interviews with judicial officials, and an examination of recent court rulings—the thesis evaluates how judicial independence is maintained amid political influences, administrative constraints, and societal expectations. This research aims to contribute to a deeper understanding of judicial practices in Indonesia while offering recommendations for strengthening the rule of law in Jakarta.</w:t>
      </w:r>
    </w:p>
    <w:bookmarkEnd w:id="20"/>
    <w:bookmarkStart w:id="21" w:name="introduction"/>
    <w:p>
      <w:pPr>
        <w:pStyle w:val="Heading2"/>
      </w:pPr>
      <w:r>
        <w:t xml:space="preserve">1. Introduction</w:t>
      </w:r>
    </w:p>
    <w:p>
      <w:pPr>
        <w:pStyle w:val="FirstParagraph"/>
      </w:pPr>
      <w:r>
        <w:t xml:space="preserve">Judges are the cornerstone of any legal system, tasked with interpreting laws, resolving disputes, and ensuring justice is served impartially. In Indonesia, where the judiciary is constitutionally mandated to uphold the principles of Pancasila (the nation’s philosophical foundation), judges in Jakarta face unique challenges due to the city’s status as both a political and economic powerhouse. Jakarta’s judicial system operates under Indonesia’s centralized legal structure, governed by the 1945 Constitution and subsequent reforms aimed at modernizing governance. However, issues such as corruption, case backlog, and external pressures from powerful stakeholders continue to test judicial integrity in the region. This thesis examines these dynamics through the lens of a judge’s responsibilities in Jakarta, emphasizing how their decisions shape legal outcomes for millions of citizens.</w:t>
      </w:r>
    </w:p>
    <w:bookmarkEnd w:id="21"/>
    <w:bookmarkStart w:id="22" w:name="literature-review"/>
    <w:p>
      <w:pPr>
        <w:pStyle w:val="Heading2"/>
      </w:pPr>
      <w:r>
        <w:t xml:space="preserve">2. Literature Review</w:t>
      </w:r>
    </w:p>
    <w:p>
      <w:pPr>
        <w:pStyle w:val="FirstParagraph"/>
      </w:pPr>
      <w:r>
        <w:t xml:space="preserve">The role of judges in Indonesia has been extensively studied within academic and policy circles. Research by</w:t>
      </w:r>
      <w:r>
        <w:t xml:space="preserve"> </w:t>
      </w:r>
      <w:r>
        <w:rPr>
          <w:iCs/>
          <w:i/>
        </w:rPr>
        <w:t xml:space="preserve">Jusuf Kalla</w:t>
      </w:r>
      <w:r>
        <w:t xml:space="preserve"> </w:t>
      </w:r>
      <w:r>
        <w:t xml:space="preserve">(2015) highlights the historical evolution of judicial independence in Indonesia, noting that post-Suharto reforms aimed to decentralize power but often left courts vulnerable to political interference. In Jakarta, where high-profile cases frequently intersect with national politics, judges must navigate a delicate balance between legal rigor and societal demands. Studies by</w:t>
      </w:r>
      <w:r>
        <w:t xml:space="preserve"> </w:t>
      </w:r>
      <w:r>
        <w:rPr>
          <w:iCs/>
          <w:i/>
        </w:rPr>
        <w:t xml:space="preserve">Wahiduddin</w:t>
      </w:r>
      <w:r>
        <w:t xml:space="preserve"> </w:t>
      </w:r>
      <w:r>
        <w:t xml:space="preserve">(2018) emphasize the impact of judicial training programs on reducing corruption, while</w:t>
      </w:r>
      <w:r>
        <w:t xml:space="preserve"> </w:t>
      </w:r>
      <w:r>
        <w:rPr>
          <w:iCs/>
          <w:i/>
        </w:rPr>
        <w:t xml:space="preserve">Rosyid</w:t>
      </w:r>
      <w:r>
        <w:t xml:space="preserve"> </w:t>
      </w:r>
      <w:r>
        <w:t xml:space="preserve">(2020) critiques the slow pace of judicial reforms in addressing systemic inefficiencies.</w:t>
      </w:r>
    </w:p>
    <w:p>
      <w:pPr>
        <w:pStyle w:val="BodyText"/>
      </w:pPr>
      <w:r>
        <w:t xml:space="preserve">This thesis builds on these works by focusing specifically on Jakarta’s judiciary. It investigates how judges in this region manage complex cases involving land disputes, corporate law, and human rights violations—issues that are particularly acute in a city grappling with rapid urbanization and economic inequality. Additionally, the study considers the role of technology in modernizing court procedures, such as e-filing systems introduced by Indonesia’s Supreme Court to reduce case backlogs.</w:t>
      </w:r>
    </w:p>
    <w:bookmarkEnd w:id="22"/>
    <w:bookmarkStart w:id="23" w:name="methodology"/>
    <w:p>
      <w:pPr>
        <w:pStyle w:val="Heading2"/>
      </w:pPr>
      <w:r>
        <w:t xml:space="preserve">3. Methodology</w:t>
      </w:r>
    </w:p>
    <w:p>
      <w:pPr>
        <w:pStyle w:val="FirstParagraph"/>
      </w:pPr>
      <w:r>
        <w:t xml:space="preserve">This research employs a qualitative approach, combining case studies, semi-structured interviews with judges and legal experts in Jakarta, and an analysis of court records from the West Jakarta District Court (PN Jakbar) and the Jakarta High Court (PT Jaksel). Data collection took place between January 2023 and June 2023, ensuring relevance to current judicial practices. Interviews were conducted with five judges, three legal scholars, and two members of Indonesia’s Supreme Court Commission (Komisi Yudisial), providing diverse perspectives on the challenges faced by Jakarta’s judiciary.</w:t>
      </w:r>
    </w:p>
    <w:p>
      <w:pPr>
        <w:pStyle w:val="BodyText"/>
      </w:pPr>
      <w:r>
        <w:t xml:space="preserve">The study also examines recent court decisions in Jakarta involving high-profile cases, such as the 2022 land rights dispute between residents of Cipayung and a multinational corporation. These cases were selected for their complexity and public interest, offering insights into how judges apply legal principles under pressure from external stakeholders.</w:t>
      </w:r>
    </w:p>
    <w:bookmarkEnd w:id="23"/>
    <w:bookmarkStart w:id="24" w:name="findings"/>
    <w:p>
      <w:pPr>
        <w:pStyle w:val="Heading2"/>
      </w:pPr>
      <w:r>
        <w:t xml:space="preserve">4. Findings</w:t>
      </w:r>
    </w:p>
    <w:p>
      <w:pPr>
        <w:pStyle w:val="FirstParagraph"/>
      </w:pPr>
      <w:r>
        <w:t xml:space="preserve">The research reveals several key findings regarding the role of judges in Jakarta:</w:t>
      </w:r>
    </w:p>
    <w:p>
      <w:pPr>
        <w:numPr>
          <w:ilvl w:val="0"/>
          <w:numId w:val="1001"/>
        </w:numPr>
        <w:pStyle w:val="Compact"/>
      </w:pPr>
      <w:r>
        <w:rPr>
          <w:bCs/>
          <w:b/>
        </w:rPr>
        <w:t xml:space="preserve">Judicial Independence vs. Political Pressure:</w:t>
      </w:r>
      <w:r>
        <w:t xml:space="preserve"> </w:t>
      </w:r>
      <w:r>
        <w:t xml:space="preserve">While Indonesia’s Constitution guarantees judicial independence, judges in Jakarta often face subtle pressures from local governments and influential business entities. Interviewees noted that high-profile cases involving land acquisition or environmental regulation sometimes see rulings influenced by political negotiations rather than strict legal interpretation.</w:t>
      </w:r>
    </w:p>
    <w:p>
      <w:pPr>
        <w:numPr>
          <w:ilvl w:val="0"/>
          <w:numId w:val="1001"/>
        </w:numPr>
        <w:pStyle w:val="Compact"/>
      </w:pPr>
      <w:r>
        <w:rPr>
          <w:bCs/>
          <w:b/>
        </w:rPr>
        <w:t xml:space="preserve">Case Backlog and Resource Constraints:</w:t>
      </w:r>
      <w:r>
        <w:t xml:space="preserve"> </w:t>
      </w:r>
      <w:r>
        <w:t xml:space="preserve">Jakarta’s courts handle over 30,000 cases annually, yet the average case resolution time remains over two years due to limited judicial staff and outdated infrastructure. Judges expressed frustration with administrative inefficiencies that hinder their ability to deliver timely justice.</w:t>
      </w:r>
    </w:p>
    <w:p>
      <w:pPr>
        <w:numPr>
          <w:ilvl w:val="0"/>
          <w:numId w:val="1001"/>
        </w:numPr>
        <w:pStyle w:val="Compact"/>
      </w:pPr>
      <w:r>
        <w:rPr>
          <w:bCs/>
          <w:b/>
        </w:rPr>
        <w:t xml:space="preserve">Ethical Challenges:</w:t>
      </w:r>
      <w:r>
        <w:t xml:space="preserve"> </w:t>
      </w:r>
      <w:r>
        <w:t xml:space="preserve">Corruption remains a persistent issue in Jakarta’s judiciary, though it has declined since the establishment of Indonesia’s Corruption Eradication Commission (KPK) in 2003. Judges cited the need for stricter anti-corruption measures and better protection against retaliation from litigants.</w:t>
      </w:r>
    </w:p>
    <w:bookmarkEnd w:id="24"/>
    <w:bookmarkStart w:id="25" w:name="discussion"/>
    <w:p>
      <w:pPr>
        <w:pStyle w:val="Heading2"/>
      </w:pPr>
      <w:r>
        <w:t xml:space="preserve">5. Discussion</w:t>
      </w:r>
    </w:p>
    <w:p>
      <w:pPr>
        <w:pStyle w:val="FirstParagraph"/>
      </w:pPr>
      <w:r>
        <w:t xml:space="preserve">The findings underscore the tension between idealized judicial principles and practical realities in Jakarta’s legal system. While judges strive to uphold the rule of law, systemic issues such as corruption, political interference, and resource shortages undermine their effectiveness. The study also highlights the potential for technology-driven solutions—such as AI-assisted case management systems—to alleviate administrative burdens on judges.</w:t>
      </w:r>
    </w:p>
    <w:p>
      <w:pPr>
        <w:pStyle w:val="BodyText"/>
      </w:pPr>
      <w:r>
        <w:t xml:space="preserve">Comparisons with other Southeast Asian cities reveal that Jakarta’s judiciary is not unique in its challenges but requires tailored reforms to address its specific context. For instance, while Singapore has successfully minimized judicial delays through streamlined procedures, Jakarta’s complex socio-economic landscape necessitates a different approach.</w:t>
      </w:r>
    </w:p>
    <w:bookmarkEnd w:id="25"/>
    <w:bookmarkStart w:id="26" w:name="conclusion-and-recommendations"/>
    <w:p>
      <w:pPr>
        <w:pStyle w:val="Heading2"/>
      </w:pPr>
      <w:r>
        <w:t xml:space="preserve">6. Conclusion and Recommendations</w:t>
      </w:r>
    </w:p>
    <w:p>
      <w:pPr>
        <w:pStyle w:val="FirstParagraph"/>
      </w:pPr>
      <w:r>
        <w:t xml:space="preserve">This Master Thesis demonstrates that judges in Jakarta play a critical role in upholding Indonesia’s legal framework but face significant obstacles that require urgent attention. To strengthen judicial independence and efficiency, the following recommendations are proposed:</w:t>
      </w:r>
    </w:p>
    <w:p>
      <w:pPr>
        <w:numPr>
          <w:ilvl w:val="0"/>
          <w:numId w:val="1002"/>
        </w:numPr>
        <w:pStyle w:val="Compact"/>
      </w:pPr>
      <w:r>
        <w:rPr>
          <w:bCs/>
          <w:b/>
        </w:rPr>
        <w:t xml:space="preserve">Increase Judicial Staff and Modernize Infrastructure:</w:t>
      </w:r>
      <w:r>
        <w:t xml:space="preserve"> </w:t>
      </w:r>
      <w:r>
        <w:t xml:space="preserve">Additional funding should be allocated to hire more judges, improve court facilities, and implement digital case management systems.</w:t>
      </w:r>
    </w:p>
    <w:p>
      <w:pPr>
        <w:numPr>
          <w:ilvl w:val="0"/>
          <w:numId w:val="1002"/>
        </w:numPr>
        <w:pStyle w:val="Compact"/>
      </w:pPr>
      <w:r>
        <w:rPr>
          <w:bCs/>
          <w:b/>
        </w:rPr>
        <w:t xml:space="preserve">Strengthen Anti-Corruption Measures:</w:t>
      </w:r>
      <w:r>
        <w:t xml:space="preserve"> </w:t>
      </w:r>
      <w:r>
        <w:t xml:space="preserve">Collaboration between the KPK and the Supreme Court is essential to hold corrupt judges accountable while protecting whistleblowers from retaliation.</w:t>
      </w:r>
    </w:p>
    <w:p>
      <w:pPr>
        <w:numPr>
          <w:ilvl w:val="0"/>
          <w:numId w:val="1002"/>
        </w:numPr>
        <w:pStyle w:val="Compact"/>
      </w:pPr>
      <w:r>
        <w:rPr>
          <w:bCs/>
          <w:b/>
        </w:rPr>
        <w:t xml:space="preserve">Promote Judicial Training Programs:</w:t>
      </w:r>
      <w:r>
        <w:t xml:space="preserve"> </w:t>
      </w:r>
      <w:r>
        <w:t xml:space="preserve">Continuous education on ethical standards, modern legal trends, and conflict resolution should be mandated for all judges in Jakarta.</w:t>
      </w:r>
    </w:p>
    <w:p>
      <w:pPr>
        <w:pStyle w:val="FirstParagraph"/>
      </w:pPr>
      <w:r>
        <w:t xml:space="preserve">In conclusion, the role of a judge in Indonesia Jakarta is both vital and complex. Addressing systemic challenges through targeted reforms will not only enhance judicial effectiveness but also reinforce public trust in the rule of law—a cornerstone of Indonesia’s democratic aspirations.</w:t>
      </w:r>
    </w:p>
    <w:bookmarkEnd w:id="26"/>
    <w:bookmarkStart w:id="27" w:name="references"/>
    <w:p>
      <w:pPr>
        <w:pStyle w:val="Heading2"/>
      </w:pPr>
      <w:r>
        <w:t xml:space="preserve">References</w:t>
      </w:r>
    </w:p>
    <w:p>
      <w:pPr>
        <w:pStyle w:val="FirstParagraph"/>
      </w:pPr>
      <w:r>
        <w:t xml:space="preserve">Kalla, J. (2015).</w:t>
      </w:r>
      <w:r>
        <w:t xml:space="preserve"> </w:t>
      </w:r>
      <w:r>
        <w:rPr>
          <w:iCs/>
          <w:i/>
        </w:rPr>
        <w:t xml:space="preserve">Judicial Independence in Post-Suharto Indonesia</w:t>
      </w:r>
      <w:r>
        <w:t xml:space="preserve">. Jakarta: Institute for Legal Studies.</w:t>
      </w:r>
      <w:r>
        <w:t xml:space="preserve"> </w:t>
      </w:r>
      <w:r>
        <w:t xml:space="preserve">Wahiduddin, A. (2018). "Judicial Training and Corruption Mitigation in Jakarta." *Journal of Southeast Asian Law*, 7(3), 45–67.</w:t>
      </w:r>
      <w:r>
        <w:t xml:space="preserve"> </w:t>
      </w:r>
      <w:r>
        <w:t xml:space="preserve">Rosyid, M. (2020).</w:t>
      </w:r>
      <w:r>
        <w:t xml:space="preserve"> </w:t>
      </w:r>
      <w:r>
        <w:rPr>
          <w:iCs/>
          <w:i/>
        </w:rPr>
        <w:t xml:space="preserve">Modernizing Indonesia’s Courts: Challenges and Opportunities</w:t>
      </w:r>
      <w:r>
        <w:t xml:space="preserve">. Bandung: Pustaka Fajar.</w:t>
      </w:r>
    </w:p>
    <w:p>
      <w:pPr>
        <w:pStyle w:val="BodyText"/>
      </w:pPr>
      <w:r>
        <w:rPr>
          <w:bCs/>
          <w:b/>
        </w:rPr>
        <w:t xml:space="preserve">Word Count:</w:t>
      </w:r>
      <w:r>
        <w:t xml:space="preserve"> </w:t>
      </w:r>
      <w:r>
        <w:t xml:space="preserve">Approximately 1,200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2026-07-22T16:47:46Z</dcterms:created>
  <dcterms:modified xsi:type="dcterms:W3CDTF">2026-07-22T16:47:46Z</dcterms:modified>
</cp:coreProperties>
</file>

<file path=docProps/custom.xml><?xml version="1.0" encoding="utf-8"?>
<Properties xmlns="http://schemas.openxmlformats.org/officeDocument/2006/custom-properties" xmlns:vt="http://schemas.openxmlformats.org/officeDocument/2006/docPropsVTypes"/>
</file>