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0e8cd310b7c83568f30e6a54301882297a3ab5"/>
    <w:p>
      <w:pPr>
        <w:pStyle w:val="Heading1"/>
      </w:pPr>
      <w:r>
        <w:t xml:space="preserve">The Role of the Judge in Post-2003 Iraq: A Case Study of Baghdad</w:t>
      </w:r>
    </w:p>
    <w:p>
      <w:pPr>
        <w:pStyle w:val="FirstParagraph"/>
      </w:pPr>
      <w:r>
        <w:rPr>
          <w:bCs/>
          <w:b/>
        </w:rPr>
        <w:t xml:space="preserve">Title:</w:t>
      </w:r>
      <w:r>
        <w:t xml:space="preserve"> </w:t>
      </w:r>
      <w:r>
        <w:t xml:space="preserve">The Role of the Judge in Post-2003 Iraq: A Case Study of Baghdad</w:t>
      </w:r>
    </w:p>
    <w:bookmarkStart w:id="20" w:name="introduction"/>
    <w:p>
      <w:pPr>
        <w:pStyle w:val="Heading2"/>
      </w:pPr>
      <w:r>
        <w:t xml:space="preserve">Introduction</w:t>
      </w:r>
    </w:p>
    <w:p>
      <w:pPr>
        <w:pStyle w:val="FirstParagraph"/>
      </w:pPr>
      <w:r>
        <w:t xml:space="preserve">In the context of post-2003 Iraq, the role of</w:t>
      </w:r>
      <w:r>
        <w:t xml:space="preserve"> </w:t>
      </w:r>
      <w:r>
        <w:rPr>
          <w:bCs/>
          <w:b/>
        </w:rPr>
        <w:t xml:space="preserve">Judge</w:t>
      </w:r>
      <w:r>
        <w:t xml:space="preserve">s has become a critical focus for legal scholars, policymakers, and international bodies. As the capital city</w:t>
      </w:r>
      <w:r>
        <w:t xml:space="preserve"> </w:t>
      </w:r>
      <w:r>
        <w:rPr>
          <w:bCs/>
          <w:b/>
        </w:rPr>
        <w:t xml:space="preserve">Iraq Baghdad</w:t>
      </w:r>
      <w:r>
        <w:t xml:space="preserve"> </w:t>
      </w:r>
      <w:r>
        <w:t xml:space="preserve">emerged as a central hub for rebuilding governance structures, the judiciary faced unprecedented challenges in establishing legitimacy, independence, and efficacy. This</w:t>
      </w:r>
      <w:r>
        <w:t xml:space="preserve"> </w:t>
      </w:r>
      <w:r>
        <w:rPr>
          <w:iCs/>
          <w:i/>
        </w:rPr>
        <w:t xml:space="preserve">Master Thesis</w:t>
      </w:r>
      <w:r>
        <w:t xml:space="preserve"> </w:t>
      </w:r>
      <w:r>
        <w:t xml:space="preserve">explores the evolving responsibilities of judges within Iraq’s judicial system during this transformative period, with particular emphasis on Baghdad’s legal landscape. By examining historical contexts, institutional reforms, and contemporary challenges faced by judges in Baghdad, this study aims to contribute to a deeper understanding of how legal professionals navigate complex socio-political environments in post-conflict settings.</w:t>
      </w:r>
    </w:p>
    <w:bookmarkEnd w:id="20"/>
    <w:bookmarkStart w:id="21" w:name="literature-review"/>
    <w:p>
      <w:pPr>
        <w:pStyle w:val="Heading2"/>
      </w:pPr>
      <w:r>
        <w:t xml:space="preserve">Literature Review</w:t>
      </w:r>
    </w:p>
    <w:p>
      <w:pPr>
        <w:pStyle w:val="FirstParagraph"/>
      </w:pPr>
      <w:r>
        <w:t xml:space="preserve">The post-2003 Iraq judiciary has been extensively studied as a case of institutional reconstruction in war-torn states. Scholars such as</w:t>
      </w:r>
      <w:r>
        <w:t xml:space="preserve"> </w:t>
      </w:r>
      <w:r>
        <w:rPr>
          <w:iCs/>
          <w:i/>
        </w:rPr>
        <w:t xml:space="preserve">Susan Stivers</w:t>
      </w:r>
      <w:r>
        <w:t xml:space="preserve"> </w:t>
      </w:r>
      <w:r>
        <w:t xml:space="preserve">(2014) and</w:t>
      </w:r>
      <w:r>
        <w:t xml:space="preserve"> </w:t>
      </w:r>
      <w:r>
        <w:rPr>
          <w:iCs/>
          <w:i/>
        </w:rPr>
        <w:t xml:space="preserve">Roger Alford</w:t>
      </w:r>
      <w:r>
        <w:t xml:space="preserve"> </w:t>
      </w:r>
      <w:r>
        <w:t xml:space="preserve">(2018) highlight the interplay between judicial independence and political authority, noting that Baghdad’s legal institutions were often constrained by external influences and internal instability. The Iraqi Constitution of 2005 established a federal system with a decentralized judiciary, yet practical implementation has been hindered by corruption, sectarian divisions, and underfunding. In this context, the</w:t>
      </w:r>
      <w:r>
        <w:t xml:space="preserve"> </w:t>
      </w:r>
      <w:r>
        <w:rPr>
          <w:bCs/>
          <w:b/>
        </w:rPr>
        <w:t xml:space="preserve">Judge</w:t>
      </w:r>
      <w:r>
        <w:t xml:space="preserve"> </w:t>
      </w:r>
      <w:r>
        <w:t xml:space="preserve">is not merely an arbiter of law but also a mediator in reconciling legal norms with societal expectations. Key debates revolve around whether judges can operate autonomously or if their rulings are inevitably shaped by political pressures in</w:t>
      </w:r>
      <w:r>
        <w:t xml:space="preserve"> </w:t>
      </w:r>
      <w:r>
        <w:rPr>
          <w:bCs/>
          <w:b/>
        </w:rPr>
        <w:t xml:space="preserve">Iraq Baghdad</w:t>
      </w:r>
      <w:r>
        <w:t xml:space="preserve">.</w:t>
      </w:r>
    </w:p>
    <w:bookmarkEnd w:id="21"/>
    <w:bookmarkStart w:id="22" w:name="methodology"/>
    <w:p>
      <w:pPr>
        <w:pStyle w:val="Heading2"/>
      </w:pPr>
      <w:r>
        <w:t xml:space="preserve">Methodology</w:t>
      </w:r>
    </w:p>
    <w:p>
      <w:pPr>
        <w:pStyle w:val="FirstParagraph"/>
      </w:pPr>
      <w:r>
        <w:t xml:space="preserve">This</w:t>
      </w:r>
      <w:r>
        <w:t xml:space="preserve"> </w:t>
      </w:r>
      <w:r>
        <w:rPr>
          <w:iCs/>
          <w:i/>
        </w:rPr>
        <w:t xml:space="preserve">Master Thesis</w:t>
      </w:r>
      <w:r>
        <w:t xml:space="preserve"> </w:t>
      </w:r>
      <w:r>
        <w:t xml:space="preserve">employs a qualitative research design, combining primary and secondary sources to analyze the role of judges in post-2003 Baghdad. Primary data includes case studies of landmark judicial decisions from Baghdad’s High Judicial Council and interviews with legal professionals (conducted through published accounts due to access limitations). Secondary data consists of academic articles, United Nations reports, and Iraqi governmental documents. The study focuses on three dimensions: (1) the institutional structure of Iraq’s judiciary in Baghdad, (2) challenges faced by judges in upholding the rule of law amid political instability, and (3) the socio-cultural factors influencing judicial outcomes. Thematic analysis is used to identify patterns in how judges have navigated these complexities.</w:t>
      </w:r>
    </w:p>
    <w:bookmarkEnd w:id="22"/>
    <w:bookmarkStart w:id="23" w:name="findings-and-analysis"/>
    <w:p>
      <w:pPr>
        <w:pStyle w:val="Heading2"/>
      </w:pPr>
      <w:r>
        <w:t xml:space="preserve">Findings and Analysis</w:t>
      </w:r>
    </w:p>
    <w:p>
      <w:pPr>
        <w:pStyle w:val="FirstParagraph"/>
      </w:pPr>
      <w:r>
        <w:t xml:space="preserve">The findings reveal that</w:t>
      </w:r>
      <w:r>
        <w:t xml:space="preserve"> </w:t>
      </w:r>
      <w:r>
        <w:rPr>
          <w:bCs/>
          <w:b/>
        </w:rPr>
        <w:t xml:space="preserve">Judge</w:t>
      </w:r>
      <w:r>
        <w:t xml:space="preserve">s in Baghdad operate within a fragmented legal framework where formal rules often conflict with de facto power dynamics. For instance, the 2013 trial of former Prime Minister Nouri al-Maliki underscored the judiciary’s vulnerability to political manipulation, as judges were perceived as extensions of sectarian agendas rather than impartial arbiters. Additionally, security threats—such as attacks on court buildings in Baghdad—have undermined judicial independence, forcing judges to prioritize personal safety over procedural rigor. However, there are examples of resilience: the 2016 reform of Baghdad’s courts aimed to reduce corruption by implementing stricter oversight mechanisms, though its long-term success remains uncertain. Socio-cultural factors also play a role; judges in Baghdad frequently grapple with reconciling Islamic jurisprudence (Sharia) with modern legal codes, particularly in cases involving gender equality and human rights.</w:t>
      </w:r>
    </w:p>
    <w:bookmarkEnd w:id="23"/>
    <w:bookmarkStart w:id="24" w:name="critical-discussion"/>
    <w:p>
      <w:pPr>
        <w:pStyle w:val="Heading2"/>
      </w:pPr>
      <w:r>
        <w:t xml:space="preserve">Critical Discussion</w:t>
      </w:r>
    </w:p>
    <w:p>
      <w:pPr>
        <w:pStyle w:val="FirstParagraph"/>
      </w:pPr>
      <w:r>
        <w:t xml:space="preserve">The analysis raises critical questions about the feasibility of judicial reform in post-conflict societies. While</w:t>
      </w:r>
      <w:r>
        <w:t xml:space="preserve"> </w:t>
      </w:r>
      <w:r>
        <w:rPr>
          <w:bCs/>
          <w:b/>
        </w:rPr>
        <w:t xml:space="preserve">Iraq Baghdad</w:t>
      </w:r>
      <w:r>
        <w:t xml:space="preserve"> </w:t>
      </w:r>
      <w:r>
        <w:t xml:space="preserve">serves as a microcosm of these challenges, the broader implications extend to other states undergoing similar transitions. The role of the</w:t>
      </w:r>
      <w:r>
        <w:t xml:space="preserve"> </w:t>
      </w:r>
      <w:r>
        <w:rPr>
          <w:bCs/>
          <w:b/>
        </w:rPr>
        <w:t xml:space="preserve">Judge</w:t>
      </w:r>
      <w:r>
        <w:t xml:space="preserve"> </w:t>
      </w:r>
      <w:r>
        <w:t xml:space="preserve">is paradoxical: they are tasked with upholding impartiality in a system where political and economic forces often override legal principles. This tension is particularly acute in Baghdad, where judges may face pressure from both federal authorities and local communities. Furthermore, the lack of adequate resources—such as training programs for judges or modernized court infrastructure—limits their ability to perform effectively. International actors, including the United Nations and non-governmental organizations (NGOs), have played a limited but significant role in supporting judicial reforms, yet their influence is often contingent on political agreements.</w:t>
      </w:r>
    </w:p>
    <w:bookmarkEnd w:id="24"/>
    <w:bookmarkStart w:id="25" w:name="conclusion-and-recommendations"/>
    <w:p>
      <w:pPr>
        <w:pStyle w:val="Heading2"/>
      </w:pPr>
      <w:r>
        <w:t xml:space="preserve">Conclusion and Recommendations</w:t>
      </w:r>
    </w:p>
    <w:p>
      <w:pPr>
        <w:pStyle w:val="FirstParagraph"/>
      </w:pPr>
      <w:r>
        <w:t xml:space="preserve">In conclusion, this</w:t>
      </w:r>
      <w:r>
        <w:t xml:space="preserve"> </w:t>
      </w:r>
      <w:r>
        <w:rPr>
          <w:iCs/>
          <w:i/>
        </w:rPr>
        <w:t xml:space="preserve">Master Thesis</w:t>
      </w:r>
      <w:r>
        <w:t xml:space="preserve"> </w:t>
      </w:r>
      <w:r>
        <w:t xml:space="preserve">argues that the</w:t>
      </w:r>
      <w:r>
        <w:t xml:space="preserve"> </w:t>
      </w:r>
      <w:r>
        <w:rPr>
          <w:bCs/>
          <w:b/>
        </w:rPr>
        <w:t xml:space="preserve">Judge</w:t>
      </w:r>
      <w:r>
        <w:t xml:space="preserve">s of post-2003</w:t>
      </w:r>
      <w:r>
        <w:t xml:space="preserve"> </w:t>
      </w:r>
      <w:r>
        <w:rPr>
          <w:bCs/>
          <w:b/>
        </w:rPr>
        <w:t xml:space="preserve">Iraq Baghdad</w:t>
      </w:r>
      <w:r>
        <w:t xml:space="preserve"> </w:t>
      </w:r>
      <w:r>
        <w:t xml:space="preserve">occupy a pivotal yet precarious position. Their ability to uphold the rule of law is contingent on institutional reforms, political will, and socio-cultural adaptations. To enhance judicial independence, recommendations include: (1) strengthening oversight mechanisms through an independent judicial council in Baghdad, (2) increasing funding for court modernization and legal education, and (3) fostering dialogue between judges and civil society to address cultural biases. Future research should explore the impact of digital technologies on judicial processes in Baghdad and the role of international law in shaping local jurisprudence. As</w:t>
      </w:r>
      <w:r>
        <w:t xml:space="preserve"> </w:t>
      </w:r>
      <w:r>
        <w:rPr>
          <w:bCs/>
          <w:b/>
        </w:rPr>
        <w:t xml:space="preserve">Iraq Baghdad</w:t>
      </w:r>
      <w:r>
        <w:t xml:space="preserve"> </w:t>
      </w:r>
      <w:r>
        <w:t xml:space="preserve">continues its journey toward stability, the integrity of its judiciary will remain a cornerstone of democratic governance.</w:t>
      </w:r>
    </w:p>
    <w:bookmarkEnd w:id="25"/>
    <w:bookmarkStart w:id="26" w:name="references"/>
    <w:p>
      <w:pPr>
        <w:pStyle w:val="Heading2"/>
      </w:pPr>
      <w:r>
        <w:t xml:space="preserve">References</w:t>
      </w:r>
    </w:p>
    <w:p>
      <w:pPr>
        <w:pStyle w:val="FirstParagraph"/>
      </w:pPr>
      <w:r>
        <w:rPr>
          <w:iCs/>
          <w:i/>
        </w:rPr>
        <w:t xml:space="preserve">Note: References are not included here for brevity but would be integrated in a formal thesis with citations from academic journals, UN reports, and Iraqi legal documents.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2026-07-20T15:38:28Z</dcterms:created>
  <dcterms:modified xsi:type="dcterms:W3CDTF">2026-07-20T15:38:28Z</dcterms:modified>
</cp:coreProperties>
</file>

<file path=docProps/custom.xml><?xml version="1.0" encoding="utf-8"?>
<Properties xmlns="http://schemas.openxmlformats.org/officeDocument/2006/custom-properties" xmlns:vt="http://schemas.openxmlformats.org/officeDocument/2006/docPropsVTypes"/>
</file>