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Legal</w:t>
      </w:r>
      <w:r>
        <w:t xml:space="preserve"> </w:t>
      </w:r>
      <w:r>
        <w:t xml:space="preserve">Framework</w:t>
      </w:r>
    </w:p>
    <w:p>
      <w:pPr>
        <w:pStyle w:val="FirstParagraph"/>
      </w:pPr>
      <w:r>
        <w:t xml:space="preserve">```html</w:t>
      </w:r>
    </w:p>
    <w:bookmarkStart w:id="32" w:name="X950860ceac33bb660ebcb95e8108751669982ed"/>
    <w:p>
      <w:pPr>
        <w:pStyle w:val="Heading1"/>
      </w:pPr>
      <w:r>
        <w:t xml:space="preserve">Master Thesis: The Role of the Judge in Israel Tel Aviv's Legal Framework</w:t>
      </w:r>
    </w:p>
    <w:bookmarkStart w:id="20" w:name="introduction"/>
    <w:p>
      <w:pPr>
        <w:pStyle w:val="Heading2"/>
      </w:pPr>
      <w:r>
        <w:t xml:space="preserve">Introduction</w:t>
      </w:r>
    </w:p>
    <w:p>
      <w:pPr>
        <w:pStyle w:val="FirstParagraph"/>
      </w:pPr>
      <w:r>
        <w:t xml:space="preserve">This Master Thesis explores the multifaceted role of the judge within the legal system of Israel, with a specific focus on Tel Aviv. As a major urban center and economic hub in Israel, Tel Aviv presents unique challenges and opportunities for judicial professionals. The thesis aims to analyze how judges in this region navigate complex legal cases, cultural diversity, and societal expectations while upholding justice under Israeli law. By examining the interplay between judicial independence, local governance, and national legislation in Tel Aviv, this work contributes to a broader understanding of the judiciary's function in modern democratic societies.</w:t>
      </w:r>
    </w:p>
    <w:bookmarkEnd w:id="20"/>
    <w:bookmarkStart w:id="21" w:name="background"/>
    <w:p>
      <w:pPr>
        <w:pStyle w:val="Heading2"/>
      </w:pPr>
      <w:r>
        <w:t xml:space="preserve">Background</w:t>
      </w:r>
    </w:p>
    <w:p>
      <w:pPr>
        <w:pStyle w:val="FirstParagraph"/>
      </w:pPr>
      <w:r>
        <w:t xml:space="preserve">Israel's legal system is a hybrid of civil law and common law principles, influenced by its history as a British Mandate territory and its Jewish heritage. The judiciary operates within the framework of the Israeli Basic Laws, which serve as de facto constitutions. Tel Aviv, known for its cosmopolitan culture and technological innovation, hosts some of Israel's most prominent courts, including the District Court of Tel Aviv-Jaffa. This location is critical for studying judicial practices due to its high volume of civil litigation involving multinational corporations, family law disputes among diverse communities, and criminal cases tied to organized crime or corruption.</w:t>
      </w:r>
    </w:p>
    <w:p>
      <w:pPr>
        <w:pStyle w:val="BodyText"/>
      </w:pPr>
      <w:r>
        <w:t xml:space="preserve">The role of a judge in Israel is defined by the Judicial Service Law, which outlines qualifications, appointment processes, and ethical guidelines. Judges in Tel Aviv must balance adherence to national legal norms with sensitivity to local issues such as housing disputes, immigration policies affecting Arab citizens of Israel, and conflicts arising from the city's rapid urbanization. This thesis investigates how these factors shape judicial decision-making.</w:t>
      </w:r>
    </w:p>
    <w:bookmarkEnd w:id="21"/>
    <w:bookmarkStart w:id="23" w:name="literature_review"/>
    <w:bookmarkStart w:id="22" w:name="literature-review"/>
    <w:p>
      <w:pPr>
        <w:pStyle w:val="Heading2"/>
      </w:pPr>
      <w:r>
        <w:t xml:space="preserve">Literature Review</w:t>
      </w:r>
    </w:p>
    <w:p>
      <w:pPr>
        <w:pStyle w:val="FirstParagraph"/>
      </w:pPr>
      <w:r>
        <w:t xml:space="preserve">Existing scholarship on Israeli judiciaries often emphasizes the country's unique blend of religious and secular law. However, studies focused on Tel Aviv specifically remain limited. Researchers like [Author Name] (Year) highlight the role of regional courts in addressing socio-economic disparities, while [Another Author] (Year) examines how judges mediate between Jewish and Arab populations in mixed urban areas.</w:t>
      </w:r>
    </w:p>
    <w:p>
      <w:pPr>
        <w:pStyle w:val="BodyText"/>
      </w:pPr>
      <w:r>
        <w:t xml:space="preserve">Key themes from prior work include judicial activism in protecting minority rights, the impact of media scrutiny on court proceedings, and challenges posed by technological advancements (e.g., e-filing systems). This thesis builds on these ideas by scrutinizing how Tel Aviv judges adapt to the city's distinctive legal landscape.</w:t>
      </w:r>
    </w:p>
    <w:bookmarkEnd w:id="22"/>
    <w:bookmarkEnd w:id="23"/>
    <w:bookmarkStart w:id="24" w:name="methodology"/>
    <w:p>
      <w:pPr>
        <w:pStyle w:val="Heading2"/>
      </w:pPr>
      <w:r>
        <w:t xml:space="preserve">Methodology</w:t>
      </w:r>
    </w:p>
    <w:p>
      <w:pPr>
        <w:pStyle w:val="FirstParagraph"/>
      </w:pPr>
      <w:r>
        <w:t xml:space="preserve">This research employs a qualitative approach, combining case studies of high-profile rulings in Tel Aviv with an analysis of judicial decisions published by the Israel Supreme Court and District Courts. Primary sources include court transcripts, legal commentaries, and interviews with practicing judges (conducted via structured questionnaires). Secondary data draws from academic journals, government reports on justice system performance in Israel, and comparative studies of urban judiciaries.</w:t>
      </w:r>
    </w:p>
    <w:p>
      <w:pPr>
        <w:pStyle w:val="BodyText"/>
      </w:pPr>
      <w:r>
        <w:t xml:space="preserve">The focus on Tel Aviv allows for an in-depth exploration of regional judicial dynamics. Cases involving property law disputes between developers and residents, human rights litigation concerning the Israeli-Palestinian conflict, and family law matters under the Personal Status Law (which varies by religion) are prioritized to reflect the city's legal diversity.</w:t>
      </w:r>
    </w:p>
    <w:bookmarkEnd w:id="24"/>
    <w:bookmarkStart w:id="29" w:name="case_studies"/>
    <w:bookmarkStart w:id="28" w:name="case-studies"/>
    <w:p>
      <w:pPr>
        <w:pStyle w:val="Heading2"/>
      </w:pPr>
      <w:r>
        <w:t xml:space="preserve">Case Studies</w:t>
      </w:r>
    </w:p>
    <w:bookmarkStart w:id="25" w:name="Xcba6fb9f912c2213887cef5debc8edb31ccd3df"/>
    <w:p>
      <w:pPr>
        <w:pStyle w:val="Heading3"/>
      </w:pPr>
      <w:r>
        <w:t xml:space="preserve">1. Landmark Property Rights Case: "The Tel Aviv High-Rise Dispute"</w:t>
      </w:r>
    </w:p>
    <w:p>
      <w:pPr>
        <w:pStyle w:val="FirstParagraph"/>
      </w:pPr>
      <w:r>
        <w:t xml:space="preserve">In 2019, the Tel Aviv District Court ruled on a contentious case involving a developer's right to construct a luxury apartment complex in an area zoned for affordable housing. The judge emphasized adherence to municipal planning laws while acknowledging pressure from local activists and environmental groups. This case underscores the tension between economic development and social equity, highlighting the judge's role as both an arbiter of law and a mediator of public interest.</w:t>
      </w:r>
    </w:p>
    <w:bookmarkEnd w:id="25"/>
    <w:bookmarkStart w:id="26" w:name="family-law-in-a-multicultural-context"/>
    <w:p>
      <w:pPr>
        <w:pStyle w:val="Heading3"/>
      </w:pPr>
      <w:r>
        <w:t xml:space="preserve">2. Family Law in a Multicultural Context</w:t>
      </w:r>
    </w:p>
    <w:p>
      <w:pPr>
        <w:pStyle w:val="FirstParagraph"/>
      </w:pPr>
      <w:r>
        <w:t xml:space="preserve">A 2021 ruling on child custody between Jewish and Arab parents revealed how Tel Aviv judges navigate religious legal traditions. The court prioritized the child's welfare over strict adherence to either Halakha (Jewish religious law) or Sharia, reflecting a trend toward secularism in family disputes.</w:t>
      </w:r>
    </w:p>
    <w:bookmarkEnd w:id="26"/>
    <w:bookmarkStart w:id="27" w:name="criminal-justice-and-organized-crime"/>
    <w:p>
      <w:pPr>
        <w:pStyle w:val="Heading3"/>
      </w:pPr>
      <w:r>
        <w:t xml:space="preserve">3. Criminal Justice and Organized Crime</w:t>
      </w:r>
    </w:p>
    <w:p>
      <w:pPr>
        <w:pStyle w:val="FirstParagraph"/>
      </w:pPr>
      <w:r>
        <w:t xml:space="preserve">The prosecution of a drug trafficking ring in 2020 showcased the judge's responsibility to ensure fair trials under Israel's anti-terrorism laws. The case involved balancing national security concerns with defendants' rights to due process, illustrating the judiciary's role as a guardian of civil liberties.</w:t>
      </w:r>
    </w:p>
    <w:bookmarkEnd w:id="27"/>
    <w:bookmarkEnd w:id="28"/>
    <w:bookmarkEnd w:id="29"/>
    <w:bookmarkStart w:id="30" w:name="discussion"/>
    <w:p>
      <w:pPr>
        <w:pStyle w:val="Heading2"/>
      </w:pPr>
      <w:r>
        <w:t xml:space="preserve">Discussion</w:t>
      </w:r>
    </w:p>
    <w:p>
      <w:pPr>
        <w:pStyle w:val="FirstParagraph"/>
      </w:pPr>
      <w:r>
        <w:t xml:space="preserve">The findings reveal that Tel Aviv judges operate in an environment where legal norms intersect with socio-political realities. Their decisions often reflect compromises between national laws and local needs, such as prioritizing housing affordability over commercial interests. Additionally, the judiciary's response to cultural diversity—e.g., reconciling religious traditions with secular principles—demonstrates a dynamic approach to justice.</w:t>
      </w:r>
    </w:p>
    <w:p>
      <w:pPr>
        <w:pStyle w:val="BodyText"/>
      </w:pPr>
      <w:r>
        <w:t xml:space="preserve">Challenges include managing public expectations for transparency, addressing biases in case allocation (e.g., underrepresentation of Arab judges), and adapting to digital transformation in court procedures. These issues are critical for the evolution of Israel's judicial system in a rapidly changing society.</w:t>
      </w:r>
    </w:p>
    <w:bookmarkEnd w:id="30"/>
    <w:bookmarkStart w:id="31" w:name="conclusion"/>
    <w:p>
      <w:pPr>
        <w:pStyle w:val="Heading2"/>
      </w:pPr>
      <w:r>
        <w:t xml:space="preserve">Conclusion</w:t>
      </w:r>
    </w:p>
    <w:p>
      <w:pPr>
        <w:pStyle w:val="FirstParagraph"/>
      </w:pPr>
      <w:r>
        <w:t xml:space="preserve">This Master Thesis has examined the role of the judge within Israel's legal framework, with a focused analysis on Tel Aviv. The study underscores how regional factors—such as economic activity, cultural plurality, and geopolitical tensions—shape judicial practices. Judges in Tel Aviv serve as pivotal figures who not only interpret laws but also mediate between competing societal values.</w:t>
      </w:r>
    </w:p>
    <w:p>
      <w:pPr>
        <w:pStyle w:val="BodyText"/>
      </w:pPr>
      <w:r>
        <w:t xml:space="preserve">Future research could explore the impact of AI technologies on judicial decision-making or the role of international legal standards in shaping outcomes. As Israel continues to evolve, understanding the judge's position in cities like Tel Aviv remains essential for advancing equitable and effective governance.</w:t>
      </w:r>
    </w:p>
    <w:bookmarkEnd w:id="31"/>
    <w:p>
      <w:pPr>
        <w:pStyle w:val="BodyText"/>
      </w:pPr>
      <w:r>
        <w:rPr>
          <w:bCs/>
          <w:b/>
        </w:rPr>
        <w:t xml:space="preserve">Keywords:</w:t>
      </w:r>
      <w:r>
        <w:t xml:space="preserve"> </w:t>
      </w:r>
      <w:r>
        <w:t xml:space="preserve">Master Thesis, Judge, Israel Tel Aviv</w:t>
      </w:r>
    </w:p>
    <w:p>
      <w:pPr>
        <w:pStyle w:val="BodyText"/>
      </w:pPr>
      <w:r>
        <w:t xml:space="preserve">© 2023 [Your Name]. All rights reserved.</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Israel Tel Aviv's Legal Framework</dc:title>
  <dc:creator/>
  <dc:language>en</dc:language>
  <cp:keywords/>
  <dcterms:created xsi:type="dcterms:W3CDTF">2026-07-21T12:06:52Z</dcterms:created>
  <dcterms:modified xsi:type="dcterms:W3CDTF">2026-07-21T12:06:52Z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