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Judicial</w:t>
      </w:r>
      <w:r>
        <w:t xml:space="preserve"> </w:t>
      </w:r>
      <w:r>
        <w:t xml:space="preserve">Functions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2" w:name="X08ad15dfe6b718b1faf94b5d4ff9795dfe35cff"/>
    <w:p>
      <w:pPr>
        <w:pStyle w:val="Heading1"/>
      </w:pPr>
      <w:r>
        <w:t xml:space="preserve">Master Thesis: The Role of the Judge in Contemporary Legal Practice - A Study of Judicial Functions in Italy, Milan</w:t>
      </w:r>
    </w:p>
    <w:bookmarkStart w:id="20" w:name="abstract"/>
    <w:p>
      <w:pPr>
        <w:pStyle w:val="Heading2"/>
      </w:pPr>
      <w:r>
        <w:t xml:space="preserve">Abstract</w:t>
      </w:r>
    </w:p>
    <w:p>
      <w:pPr>
        <w:pStyle w:val="FirstParagraph"/>
      </w:pPr>
      <w:r>
        <w:t xml:space="preserve">This Master Thesis explores the evolving role of the judge within Italy’s legal system, with a specific focus on Milan—a city that serves as a pivotal hub for both civil and commercial law. The study delves into the judicial functions performed by judges in Milan, examining how their responsibilities intersect with contemporary challenges such as digitalization, transnational litigation, and economic globalization. By analyzing case law from Milan’s Court of Appeal (Tribunale di Milano) and the Supreme Court of Cassation (Corte Suprema di Cassazione), this thesis highlights the adaptability of judicial systems in response to modern legal demands. The research underscores the significance of judges in upholding constitutional principles while navigating complex socio-economic landscapes unique to Italy’s largest city.</w:t>
      </w:r>
    </w:p>
    <w:bookmarkEnd w:id="20"/>
    <w:bookmarkStart w:id="21" w:name="introduction"/>
    <w:p>
      <w:pPr>
        <w:pStyle w:val="Heading2"/>
      </w:pPr>
      <w:r>
        <w:t xml:space="preserve">Introduction</w:t>
      </w:r>
    </w:p>
    <w:p>
      <w:pPr>
        <w:pStyle w:val="FirstParagraph"/>
      </w:pPr>
      <w:r>
        <w:t xml:space="preserve">The role of the judge is central to the functioning of any democratic legal system, and in Italy, where civil law traditions dominate, judges are tasked with interpreting statutes, adjudicating disputes, and ensuring equitable justice. Milan, as the economic and cultural capital of Italy, presents a unique case study for understanding judicial dynamics. This Master Thesis investigates how judges in Milan balance statutory interpretation with the demands of an increasingly globalized world. Through a combination of doctrinal analysis and empirical case studies, the thesis seeks to answer: How does the role of the judge in Italy’s legal system evolve to address challenges specific to Milan’s status as a European financial and commercial center?</w:t>
      </w:r>
    </w:p>
    <w:bookmarkEnd w:id="21"/>
    <w:bookmarkStart w:id="24" w:name="section-1-judicial-functions-in-italy"/>
    <w:p>
      <w:pPr>
        <w:pStyle w:val="Heading2"/>
      </w:pPr>
      <w:r>
        <w:t xml:space="preserve">Section 1: Judicial Functions in Italy</w:t>
      </w:r>
    </w:p>
    <w:p>
      <w:pPr>
        <w:pStyle w:val="FirstParagraph"/>
      </w:pPr>
      <w:r>
        <w:t xml:space="preserve">Italian judges operate within a hierarchical structure defined by Article 97 of the Italian Constitution, which establishes the judiciary as an independent branch of government. In Milan, judges are divided into specialized courts, including those handling labor disputes (Tribunale del Lavoro), commercial litigation (Corte di Appello per il commercio), and criminal cases (Tribunale Penale). The thesis examines how these roles reflect broader trends in Italian jurisprudence, such as the increasing reliance on precedent and the integration of EU law into domestic legal frameworks.</w:t>
      </w:r>
    </w:p>
    <w:bookmarkStart w:id="22" w:name="the-judge-as-an-interpreter-of-law"/>
    <w:p>
      <w:pPr>
        <w:pStyle w:val="Heading3"/>
      </w:pPr>
      <w:r>
        <w:t xml:space="preserve">1.1 The Judge as an Interpreter of Law</w:t>
      </w:r>
    </w:p>
    <w:p>
      <w:pPr>
        <w:pStyle w:val="FirstParagraph"/>
      </w:pPr>
      <w:r>
        <w:t xml:space="preserve">Judges in Milan are frequently called upon to interpret complex legislation, particularly in areas such as corporate law and intellectual property. For instance, recent rulings on the application of the Italian Civil Code (Codice Civile) to digital assets highlight the judge’s role in bridging legal gaps created by technological advancements. This section analyzes how judges navigate ambiguities in statutes while ensuring consistency with constitutional principles.</w:t>
      </w:r>
    </w:p>
    <w:bookmarkEnd w:id="22"/>
    <w:bookmarkStart w:id="23" w:name="judicial-independence-and-challenges"/>
    <w:p>
      <w:pPr>
        <w:pStyle w:val="Heading3"/>
      </w:pPr>
      <w:r>
        <w:t xml:space="preserve">1.2 Judicial Independence and Challenges</w:t>
      </w:r>
    </w:p>
    <w:p>
      <w:pPr>
        <w:pStyle w:val="FirstParagraph"/>
      </w:pPr>
      <w:r>
        <w:t xml:space="preserve">Milan’s judicial system faces unique pressures, including high-profile corporate cases and media scrutiny. The thesis evaluates the resilience of judicial independence in this context, referencing reforms such as the 2017 law (Legge n. 148) aimed at reducing delays in court proceedings. Data on case backlog and public trust in Milan’s courts are used to assess whether these challenges threaten the integrity of judicial decision-making.</w:t>
      </w:r>
    </w:p>
    <w:bookmarkEnd w:id="23"/>
    <w:bookmarkEnd w:id="24"/>
    <w:bookmarkStart w:id="28" w:name="section-2-case-studies-from-milan"/>
    <w:p>
      <w:pPr>
        <w:pStyle w:val="Heading2"/>
      </w:pPr>
      <w:r>
        <w:t xml:space="preserve">Section 2: Case Studies from Milan</w:t>
      </w:r>
    </w:p>
    <w:p>
      <w:pPr>
        <w:pStyle w:val="FirstParagraph"/>
      </w:pPr>
      <w:r>
        <w:t xml:space="preserve">To illustrate the practical implications of judicial roles, this section presents three case studies from Milan’s courts. These examples underscore how judges in Italy adapt to local and global legal trends.</w:t>
      </w:r>
    </w:p>
    <w:bookmarkStart w:id="25" w:name="the-pirelli-v.-unions-dispute-2018"/>
    <w:p>
      <w:pPr>
        <w:pStyle w:val="Heading3"/>
      </w:pPr>
      <w:r>
        <w:t xml:space="preserve">2.1 The Pirelli v. Unions Dispute (2018)</w:t>
      </w:r>
    </w:p>
    <w:p>
      <w:pPr>
        <w:pStyle w:val="FirstParagraph"/>
      </w:pPr>
      <w:r>
        <w:t xml:space="preserve">This labor law case involved a dispute over collective bargaining agreements between the automotive giant Pirelli and its unions. The Milan Court of Appeal’s ruling emphasized the balance between employer autonomy and workers’ rights, setting a precedent for future industrial relations cases in Italy.</w:t>
      </w:r>
    </w:p>
    <w:bookmarkEnd w:id="25"/>
    <w:bookmarkStart w:id="26" w:name="the-crypto-asset-taxation-ruling-2021"/>
    <w:p>
      <w:pPr>
        <w:pStyle w:val="Heading3"/>
      </w:pPr>
      <w:r>
        <w:t xml:space="preserve">2.2 The Crypto-Asset Taxation Ruling (2021)</w:t>
      </w:r>
    </w:p>
    <w:p>
      <w:pPr>
        <w:pStyle w:val="FirstParagraph"/>
      </w:pPr>
      <w:r>
        <w:t xml:space="preserve">In a landmark decision, Milan judges interpreted the Italian Revenue Code to include cryptocurrency as taxable property. This case highlights the judge’s role in responding to emerging legal issues and aligning domestic law with international standards.</w:t>
      </w:r>
    </w:p>
    <w:bookmarkEnd w:id="26"/>
    <w:bookmarkStart w:id="27" w:name="the-milan-financial-fraud-trial-2020"/>
    <w:p>
      <w:pPr>
        <w:pStyle w:val="Heading3"/>
      </w:pPr>
      <w:r>
        <w:t xml:space="preserve">2.3 The Milan Financial Fraud Trial (2020)</w:t>
      </w:r>
    </w:p>
    <w:p>
      <w:pPr>
        <w:pStyle w:val="FirstParagraph"/>
      </w:pPr>
      <w:r>
        <w:t xml:space="preserve">The prosecution of a financial institution for fraudulent lending practices demonstrated how judges in Milan handle transnational elements, such as cross-border evidence and international regulatory cooperation. The trial reinforced the importance of judicial expertise in financial law.</w:t>
      </w:r>
    </w:p>
    <w:bookmarkEnd w:id="27"/>
    <w:bookmarkEnd w:id="28"/>
    <w:bookmarkStart w:id="29" w:name="X9fb7da467acc2265efb42db53884c99a014399d"/>
    <w:p>
      <w:pPr>
        <w:pStyle w:val="Heading2"/>
      </w:pPr>
      <w:r>
        <w:t xml:space="preserve">Section 3: Judicial Training and Professional Development</w:t>
      </w:r>
    </w:p>
    <w:p>
      <w:pPr>
        <w:pStyle w:val="FirstParagraph"/>
      </w:pPr>
      <w:r>
        <w:t xml:space="preserve">Judges in Italy undergo rigorous training through the National Judicial School (Scuola Superiore della Magistratura). This section examines how Milan’s legal community contributes to ongoing education, particularly in areas like digital forensics and EU law. The thesis argues that continuous professional development is critical for judges to address the complexities of modern litigation.</w:t>
      </w:r>
    </w:p>
    <w:bookmarkEnd w:id="29"/>
    <w:bookmarkStart w:id="30" w:name="conclusion"/>
    <w:p>
      <w:pPr>
        <w:pStyle w:val="Heading2"/>
      </w:pPr>
      <w:r>
        <w:t xml:space="preserve">Conclusion</w:t>
      </w:r>
    </w:p>
    <w:p>
      <w:pPr>
        <w:pStyle w:val="FirstParagraph"/>
      </w:pPr>
      <w:r>
        <w:t xml:space="preserve">This Master Thesis demonstrates that the role of the judge in Italy, particularly in Milan, is dynamic and multifaceted. As a major legal and economic center, Milan provides a microcosm of broader trends in Italian jurisprudence. The study underscores the need for judicial adaptability in an era defined by technological innovation and globalization. Future research could explore comparative studies between Milan’s courts and those of other European financial hubs, further enriching the understanding of judicial functions in contemporary legal systems.</w:t>
      </w:r>
    </w:p>
    <w:bookmarkEnd w:id="30"/>
    <w:bookmarkStart w:id="31" w:name="references"/>
    <w:p>
      <w:pPr>
        <w:pStyle w:val="Heading2"/>
      </w:pPr>
      <w:r>
        <w:t xml:space="preserve">References</w:t>
      </w:r>
    </w:p>
    <w:p>
      <w:pPr>
        <w:pStyle w:val="FirstParagraph"/>
      </w:pPr>
      <w:r>
        <w:rPr>
          <w:bCs/>
          <w:b/>
        </w:rPr>
        <w:t xml:space="preserve">1.</w:t>
      </w:r>
      <w:r>
        <w:t xml:space="preserve"> </w:t>
      </w:r>
      <w:r>
        <w:t xml:space="preserve">Italian Constitution, Article 97 (1947).</w:t>
      </w:r>
      <w:r>
        <w:br/>
      </w:r>
      <w:r>
        <w:rPr>
          <w:bCs/>
          <w:b/>
        </w:rPr>
        <w:t xml:space="preserve">2.</w:t>
      </w:r>
      <w:r>
        <w:t xml:space="preserve"> </w:t>
      </w:r>
      <w:r>
        <w:t xml:space="preserve">Legge n. 148/2017 on Judicial Reforms.</w:t>
      </w:r>
      <w:r>
        <w:br/>
      </w:r>
      <w:r>
        <w:rPr>
          <w:bCs/>
          <w:b/>
        </w:rPr>
        <w:t xml:space="preserve">3.</w:t>
      </w:r>
      <w:r>
        <w:t xml:space="preserve"> </w:t>
      </w:r>
      <w:r>
        <w:t xml:space="preserve">Case Study: Pirelli v. Unions, Milan Court of Appeal, 2018.</w:t>
      </w:r>
      <w:r>
        <w:br/>
      </w:r>
      <w:r>
        <w:rPr>
          <w:bCs/>
          <w:b/>
        </w:rPr>
        <w:t xml:space="preserve">4.</w:t>
      </w:r>
      <w:r>
        <w:t xml:space="preserve"> </w:t>
      </w:r>
      <w:r>
        <w:t xml:space="preserve">Scuola Superiore della Magistratura Annual Report (2023).</w:t>
      </w:r>
      <w:r>
        <w:br/>
      </w:r>
      <w:r>
        <w:rPr>
          <w:bCs/>
          <w:b/>
        </w:rPr>
        <w:t xml:space="preserve">5.</w:t>
      </w:r>
      <w:r>
        <w:t xml:space="preserve"> </w:t>
      </w:r>
      <w:r>
        <w:t xml:space="preserve">European Commission Report on Judicial Independence in the EU (2021).</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Contemporary Legal Practice - A Study of Judicial Functions in Italy, Milan</dc:title>
  <dc:creator/>
  <dc:language>en</dc:language>
  <cp:keywords/>
  <dcterms:created xsi:type="dcterms:W3CDTF">2026-07-21T01:55:35Z</dcterms:created>
  <dcterms:modified xsi:type="dcterms:W3CDTF">2026-07-21T01:55:35Z</dcterms:modified>
</cp:coreProperties>
</file>

<file path=docProps/custom.xml><?xml version="1.0" encoding="utf-8"?>
<Properties xmlns="http://schemas.openxmlformats.org/officeDocument/2006/custom-properties" xmlns:vt="http://schemas.openxmlformats.org/officeDocument/2006/docPropsVTypes"/>
</file>