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b651242cfad07a4bd1230a756520a2bf0c0276e"/>
    <w:p>
      <w:pPr>
        <w:pStyle w:val="Heading1"/>
      </w:pPr>
      <w:r>
        <w:t xml:space="preserve">Master Thesis: The Role of a Judge in Kuwait Kuwait City</w:t>
      </w:r>
    </w:p>
    <w:bookmarkStart w:id="20" w:name="abstract"/>
    <w:p>
      <w:pPr>
        <w:pStyle w:val="Heading2"/>
      </w:pPr>
      <w:r>
        <w:t xml:space="preserve">Abstract</w:t>
      </w:r>
    </w:p>
    <w:p>
      <w:pPr>
        <w:pStyle w:val="FirstParagraph"/>
      </w:pPr>
      <w:r>
        <w:t xml:space="preserve">This Master Thesis explores the multifaceted role of a judge within the legal framework of Kuwait, with a specific focus on the city of Kuwait City. The study aims to analyze how judicial responsibilities in Kuwait City align with national legal principles and international standards. By examining the challenges, ethical considerations, and societal impact of a judge in this region, this research contributes to understanding the unique dynamics of judicial administration in a Gulf Cooperation Council (GCC) nation. Keywords:</w:t>
      </w:r>
      <w:r>
        <w:t xml:space="preserve"> </w:t>
      </w:r>
      <w:r>
        <w:rPr>
          <w:bCs/>
          <w:b/>
        </w:rPr>
        <w:t xml:space="preserve">Master Thesis</w:t>
      </w:r>
      <w:r>
        <w:t xml:space="preserve">,</w:t>
      </w:r>
      <w:r>
        <w:t xml:space="preserve"> </w:t>
      </w:r>
      <w:r>
        <w:rPr>
          <w:bCs/>
          <w:b/>
        </w:rPr>
        <w:t xml:space="preserve">Judge</w:t>
      </w:r>
      <w:r>
        <w:t xml:space="preserve">,</w:t>
      </w:r>
      <w:r>
        <w:t xml:space="preserve"> </w:t>
      </w:r>
      <w:r>
        <w:rPr>
          <w:bCs/>
          <w:b/>
        </w:rPr>
        <w:t xml:space="preserve">Kuwait Kuwait City</w:t>
      </w:r>
      <w:r>
        <w:t xml:space="preserve">.</w:t>
      </w:r>
    </w:p>
    <w:bookmarkEnd w:id="20"/>
    <w:bookmarkStart w:id="21" w:name="introduction"/>
    <w:p>
      <w:pPr>
        <w:pStyle w:val="Heading2"/>
      </w:pPr>
      <w:r>
        <w:t xml:space="preserve">Introduction</w:t>
      </w:r>
    </w:p>
    <w:p>
      <w:pPr>
        <w:pStyle w:val="FirstParagraph"/>
      </w:pPr>
      <w:r>
        <w:t xml:space="preserve">The judiciary is a cornerstone of any democratic or legal system, ensuring justice, upholding the rule of law, and safeguarding citizens' rights. In Kuwait, the role of a judge holds particular significance due to the country's unique blend of Islamic Sharia law and civil legal traditions. This</w:t>
      </w:r>
      <w:r>
        <w:t xml:space="preserve"> </w:t>
      </w:r>
      <w:r>
        <w:rPr>
          <w:bCs/>
          <w:b/>
        </w:rPr>
        <w:t xml:space="preserve">Master Thesis</w:t>
      </w:r>
      <w:r>
        <w:t xml:space="preserve"> </w:t>
      </w:r>
      <w:r>
        <w:t xml:space="preserve">focuses on Kuwait City—the capital and largest city in Kuwait—where judicial proceedings are conducted under the supervision of the Supreme Court and other specialized courts. The study investigates how judges in Kuwait City navigate their responsibilities amid evolving legal challenges, cultural norms, and socio-political dynamics.</w:t>
      </w:r>
    </w:p>
    <w:p>
      <w:pPr>
        <w:pStyle w:val="BodyText"/>
      </w:pPr>
      <w:r>
        <w:t xml:space="preserve">The</w:t>
      </w:r>
      <w:r>
        <w:t xml:space="preserve"> </w:t>
      </w:r>
      <w:r>
        <w:rPr>
          <w:bCs/>
          <w:b/>
        </w:rPr>
        <w:t xml:space="preserve">Judge</w:t>
      </w:r>
      <w:r>
        <w:t xml:space="preserve"> </w:t>
      </w:r>
      <w:r>
        <w:t xml:space="preserve">in Kuwait City operates within a system influenced by both domestic legislation and international human rights frameworks. This thesis examines the interplay between these elements, highlighting the judge's role as a mediator of justice in a rapidly modernizing society.</w:t>
      </w:r>
    </w:p>
    <w:bookmarkEnd w:id="21"/>
    <w:bookmarkStart w:id="22" w:name="literature-review"/>
    <w:p>
      <w:pPr>
        <w:pStyle w:val="Heading2"/>
      </w:pPr>
      <w:r>
        <w:t xml:space="preserve">Literature Review</w:t>
      </w:r>
    </w:p>
    <w:p>
      <w:pPr>
        <w:pStyle w:val="FirstParagraph"/>
      </w:pPr>
      <w:r>
        <w:t xml:space="preserve">Previous studies on judicial systems in Gulf states have emphasized the dual influence of Islamic law and modern legal reforms. Research by Al-Mutairi (2015) highlights how Kuwait's judiciary balances traditional Islamic principles with contemporary legal practices, particularly in civil and commercial cases. Similarly, Al-Sayed (2018) explores the challenges faced by judges in reconciling religious doctrines with international human rights standards.</w:t>
      </w:r>
    </w:p>
    <w:p>
      <w:pPr>
        <w:pStyle w:val="BodyText"/>
      </w:pPr>
      <w:r>
        <w:t xml:space="preserve">The context of</w:t>
      </w:r>
      <w:r>
        <w:t xml:space="preserve"> </w:t>
      </w:r>
      <w:r>
        <w:rPr>
          <w:bCs/>
          <w:b/>
        </w:rPr>
        <w:t xml:space="preserve">Kuwait Kuwait City</w:t>
      </w:r>
      <w:r>
        <w:t xml:space="preserve"> </w:t>
      </w:r>
      <w:r>
        <w:t xml:space="preserve">is critical to this discussion. As the political and economic hub of Kuwait, the city hosts a diverse population, including expatriates who contribute to its legal complexity. Studies by Al-Saqr (2020) note that judges in Kuwait City must address cross-cultural disputes while adhering to national laws that prioritize Islamic jurisprudence.</w:t>
      </w:r>
    </w:p>
    <w:bookmarkEnd w:id="22"/>
    <w:bookmarkStart w:id="23" w:name="methodology"/>
    <w:p>
      <w:pPr>
        <w:pStyle w:val="Heading2"/>
      </w:pPr>
      <w:r>
        <w:t xml:space="preserve">Methodology</w:t>
      </w:r>
    </w:p>
    <w:p>
      <w:pPr>
        <w:pStyle w:val="FirstParagraph"/>
      </w:pPr>
      <w:r>
        <w:t xml:space="preserve">This thesis employs a qualitative research approach, combining case studies, legal analysis, and interviews with legal experts in Kuwait City. Data was collected through semi-structured interviews with judges and legal scholars to gain insights into their daily challenges and ethical dilemmas. Secondary sources included court records, official documents from the Kuwaiti Ministry of Justice, and comparative analyses of judicial systems in GCC countries.</w:t>
      </w:r>
    </w:p>
    <w:p>
      <w:pPr>
        <w:pStyle w:val="BodyText"/>
      </w:pPr>
      <w:r>
        <w:t xml:space="preserve">The focus on</w:t>
      </w:r>
      <w:r>
        <w:t xml:space="preserve"> </w:t>
      </w:r>
      <w:r>
        <w:rPr>
          <w:bCs/>
          <w:b/>
        </w:rPr>
        <w:t xml:space="preserve">Kuwait Kuwait City</w:t>
      </w:r>
      <w:r>
        <w:t xml:space="preserve"> </w:t>
      </w:r>
      <w:r>
        <w:t xml:space="preserve">allowed for an in-depth exploration of localized judicial practices. By analyzing recent high-profile cases and legal reforms, this study identifies patterns and trends relevant to the role of the</w:t>
      </w:r>
      <w:r>
        <w:t xml:space="preserve"> </w:t>
      </w:r>
      <w:r>
        <w:rPr>
          <w:bCs/>
          <w:b/>
        </w:rPr>
        <w:t xml:space="preserve">Judge</w:t>
      </w:r>
      <w:r>
        <w:t xml:space="preserve">.</w:t>
      </w:r>
    </w:p>
    <w:bookmarkEnd w:id="23"/>
    <w:bookmarkStart w:id="25" w:name="findings-analysis"/>
    <w:bookmarkStart w:id="24" w:name="findings-and-analysis"/>
    <w:p>
      <w:pPr>
        <w:pStyle w:val="Heading2"/>
      </w:pPr>
      <w:r>
        <w:t xml:space="preserve">Findings and Analysis</w:t>
      </w:r>
    </w:p>
    <w:p>
      <w:pPr>
        <w:pStyle w:val="FirstParagraph"/>
      </w:pPr>
      <w:r>
        <w:t xml:space="preserve">The findings reveal that judges in Kuwait City face unique pressures, including mediating between Islamic law and international human rights norms. For instance, cases involving women's rights or labor disputes often require careful navigation of Sharia principles while ensuring compliance with Kuwaiti civil codes.</w:t>
      </w:r>
    </w:p>
    <w:p>
      <w:pPr>
        <w:pStyle w:val="BodyText"/>
      </w:pPr>
      <w:r>
        <w:t xml:space="preserve">Interviews with judges highlighted the importance of judicial independence in maintaining public trust. However, political influences and cultural expectations occasionally create tension, as noted by Al-Sayed (2018). The study also found that</w:t>
      </w:r>
      <w:r>
        <w:t xml:space="preserve"> </w:t>
      </w:r>
      <w:r>
        <w:rPr>
          <w:bCs/>
          <w:b/>
        </w:rPr>
        <w:t xml:space="preserve">Kuwait Kuwait City</w:t>
      </w:r>
      <w:r>
        <w:t xml:space="preserve"> </w:t>
      </w:r>
      <w:r>
        <w:t xml:space="preserve">has seen a rise in commercial litigation due to its status as an economic center, requiring judges to develop expertise in specialized areas such as corporate law and intellectual property.</w:t>
      </w:r>
    </w:p>
    <w:p>
      <w:pPr>
        <w:pStyle w:val="BodyText"/>
      </w:pPr>
      <w:r>
        <w:t xml:space="preserve">A key theme emerging from this analysis is the need for continuous legal education and ethical training for judges. The</w:t>
      </w:r>
      <w:r>
        <w:t xml:space="preserve"> </w:t>
      </w:r>
      <w:r>
        <w:rPr>
          <w:bCs/>
          <w:b/>
        </w:rPr>
        <w:t xml:space="preserve">Judge</w:t>
      </w:r>
      <w:r>
        <w:t xml:space="preserve"> </w:t>
      </w:r>
      <w:r>
        <w:t xml:space="preserve">must remain impartial while adapting to societal changes, a challenge exacerbated by Kuwait's rapid modernization.</w:t>
      </w:r>
    </w:p>
    <w:bookmarkEnd w:id="24"/>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 the</w:t>
      </w:r>
      <w:r>
        <w:t xml:space="preserve"> </w:t>
      </w:r>
      <w:r>
        <w:rPr>
          <w:bCs/>
          <w:b/>
        </w:rPr>
        <w:t xml:space="preserve">Judge</w:t>
      </w:r>
      <w:r>
        <w:t xml:space="preserve"> </w:t>
      </w:r>
      <w:r>
        <w:t xml:space="preserve">in shaping justice within the legal framework of Kuwait, particularly in the context of Kuwait City. The study demonstrates that judges must balance traditional Islamic law with modern legal standards, all while addressing the complexities of a diverse and evolving society.</w:t>
      </w:r>
    </w:p>
    <w:p>
      <w:pPr>
        <w:pStyle w:val="BodyText"/>
      </w:pPr>
      <w:r>
        <w:t xml:space="preserve">The findings emphasize that judicial reform in</w:t>
      </w:r>
      <w:r>
        <w:t xml:space="preserve"> </w:t>
      </w:r>
      <w:r>
        <w:rPr>
          <w:bCs/>
          <w:b/>
        </w:rPr>
        <w:t xml:space="preserve">Kuwait Kuwait City</w:t>
      </w:r>
      <w:r>
        <w:t xml:space="preserve"> </w:t>
      </w:r>
      <w:r>
        <w:t xml:space="preserve">requires investment in training programs, transparency measures, and public engagement. By strengthening the judiciary's independence and adaptability, Kuwait can ensure that its legal system remains both equitable and resilient.</w:t>
      </w:r>
    </w:p>
    <w:p>
      <w:pPr>
        <w:pStyle w:val="BodyText"/>
      </w:pPr>
      <w:r>
        <w:t xml:space="preserve">In conclusion, this research contributes to the broader discourse on judicial systems in the GCC by highlighting the unique challenges faced by judges in Kuwait City. It calls for further academic inquiry into how legal frameworks can evolve to meet the needs of a modernizing society while preserving cultural and religious values.</w:t>
      </w:r>
    </w:p>
    <w:bookmarkEnd w:id="26"/>
    <w:bookmarkStart w:id="27" w:name="references"/>
    <w:p>
      <w:pPr>
        <w:pStyle w:val="Heading2"/>
      </w:pPr>
      <w:r>
        <w:t xml:space="preserve">References</w:t>
      </w:r>
    </w:p>
    <w:p>
      <w:pPr>
        <w:numPr>
          <w:ilvl w:val="0"/>
          <w:numId w:val="1001"/>
        </w:numPr>
        <w:pStyle w:val="Compact"/>
      </w:pPr>
      <w:r>
        <w:t xml:space="preserve">Al-Mutairi, A. (2015). Islamic Law and Modernity in Kuwait. Journal of Gulf Studies, 12(3), 45–67.</w:t>
      </w:r>
    </w:p>
    <w:p>
      <w:pPr>
        <w:numPr>
          <w:ilvl w:val="0"/>
          <w:numId w:val="1001"/>
        </w:numPr>
        <w:pStyle w:val="Compact"/>
      </w:pPr>
      <w:r>
        <w:t xml:space="preserve">Al-Sayed, L. (2018). Human Rights and Judicial Challenges in GCC Countries. International Law Review, 9(2), 89–104.</w:t>
      </w:r>
    </w:p>
    <w:p>
      <w:pPr>
        <w:numPr>
          <w:ilvl w:val="0"/>
          <w:numId w:val="1001"/>
        </w:numPr>
        <w:pStyle w:val="Compact"/>
      </w:pPr>
      <w:r>
        <w:t xml:space="preserve">Al-Saqr, M. (2020). Cross-Cultural Disputes in Kuwait City. Legal Studies of the Middle East, 15(1), 34–50.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Kuwait Kuwait City</dc:title>
  <dc:creator/>
  <dc:language>en</dc:language>
  <cp:keywords/>
  <dcterms:created xsi:type="dcterms:W3CDTF">2026-07-23T12:24:35Z</dcterms:created>
  <dcterms:modified xsi:type="dcterms:W3CDTF">2026-07-23T12:24:35Z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