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25e87a5df75f5fc69fb77f3e1a07d3eea640b3c"/>
    <w:p>
      <w:pPr>
        <w:pStyle w:val="Heading1"/>
      </w:pPr>
      <w:r>
        <w:t xml:space="preserve">Master Thesis: The Role of the Judge in New Zealand Wellington</w:t>
      </w:r>
    </w:p>
    <w:bookmarkStart w:id="20" w:name="abstract"/>
    <w:p>
      <w:pPr>
        <w:pStyle w:val="Heading2"/>
      </w:pPr>
      <w:r>
        <w:t xml:space="preserve">Abstract</w:t>
      </w:r>
    </w:p>
    <w:p>
      <w:pPr>
        <w:pStyle w:val="FirstParagraph"/>
      </w:pPr>
      <w:r>
        <w:t xml:space="preserve">This Master Thesis explores the multifaceted role of a judge within the legal framework of New Zealand, with a specific focus on Wellington. It examines how judicial functions are shaped by New Zealand's unique legal system, cultural context, and administrative structure in Wellington. The study highlights the challenges and responsibilities faced by judges in this jurisdiction, emphasizing their critical contributions to justice delivery. By analyzing case law, statutory provisions, and scholarly discourse, this thesis underscores the evolving dynamics of judicial authority in a modern democratic society like New Zealand.</w:t>
      </w:r>
    </w:p>
    <w:bookmarkEnd w:id="20"/>
    <w:bookmarkStart w:id="21" w:name="introduction"/>
    <w:p>
      <w:pPr>
        <w:pStyle w:val="Heading2"/>
      </w:pPr>
      <w:r>
        <w:t xml:space="preserve">Introduction</w:t>
      </w:r>
    </w:p>
    <w:p>
      <w:pPr>
        <w:pStyle w:val="FirstParagraph"/>
      </w:pPr>
      <w:r>
        <w:t xml:space="preserve">The role of a judge is central to the administration of justice in any legal system. In New Zealand, the judiciary operates under a common law framework, influenced by British legal traditions and adapted to local societal needs. Wellington, as the capital city and home to key judicial institutions such as the High Court of New Zealand (Wellington), serves as a microcosm of this system. This thesis investigates how judges in Wellington navigate their duties within this context, balancing statutory obligations with ethical considerations, public expectations, and the complexities of contemporary legal issues.</w:t>
      </w:r>
    </w:p>
    <w:bookmarkEnd w:id="21"/>
    <w:bookmarkStart w:id="22" w:name="Xdddb98891b6b2a2e5118f47d41c95f7208dc699"/>
    <w:p>
      <w:pPr>
        <w:pStyle w:val="Heading2"/>
      </w:pPr>
      <w:r>
        <w:t xml:space="preserve">Historical Context of the Judiciary in New Zealand</w:t>
      </w:r>
    </w:p>
    <w:p>
      <w:pPr>
        <w:pStyle w:val="FirstParagraph"/>
      </w:pPr>
      <w:r>
        <w:t xml:space="preserve">New Zealand’s judiciary traces its roots to colonial-era legal systems established in the 19th century. The establishment of the Supreme Court of New Zealand in 1841 marked a pivotal moment, with Wellington emerging as a hub for judicial activity. Over time, the judiciary has evolved to reflect New Zealand’s constitutional development, including the adoption of the Treaty of Waitangi (Te Tiriti o Waitangi) in 1840 and subsequent legal reforms. Judges in Wellington today inherit this legacy while addressing modern challenges such as Indigenous rights, environmental law, and digital governance.</w:t>
      </w:r>
    </w:p>
    <w:bookmarkEnd w:id="22"/>
    <w:bookmarkStart w:id="23" w:name="Xa2693b50f470da81dc872a1c7f3b82881df27ee"/>
    <w:p>
      <w:pPr>
        <w:pStyle w:val="Heading2"/>
      </w:pPr>
      <w:r>
        <w:t xml:space="preserve">Responsibilities and Functions of a Judge in Wellington</w:t>
      </w:r>
    </w:p>
    <w:p>
      <w:pPr>
        <w:pStyle w:val="FirstParagraph"/>
      </w:pPr>
      <w:r>
        <w:t xml:space="preserve">Judges in New Zealand Wellington are entrusted with interpreting laws, adjudicating disputes, and ensuring equitable justice. Their responsibilities include:</w:t>
      </w:r>
    </w:p>
    <w:p>
      <w:pPr>
        <w:numPr>
          <w:ilvl w:val="0"/>
          <w:numId w:val="1001"/>
        </w:numPr>
        <w:pStyle w:val="Compact"/>
      </w:pPr>
      <w:r>
        <w:rPr>
          <w:bCs/>
          <w:b/>
        </w:rPr>
        <w:t xml:space="preserve">Interpretation of Legislation:</w:t>
      </w:r>
      <w:r>
        <w:t xml:space="preserve"> </w:t>
      </w:r>
      <w:r>
        <w:t xml:space="preserve">Applying statutes such as the</w:t>
      </w:r>
      <w:r>
        <w:t xml:space="preserve"> </w:t>
      </w:r>
      <w:r>
        <w:rPr>
          <w:iCs/>
          <w:i/>
        </w:rPr>
        <w:t xml:space="preserve">Criminal Procedure Act 2011</w:t>
      </w:r>
      <w:r>
        <w:t xml:space="preserve"> </w:t>
      </w:r>
      <w:r>
        <w:t xml:space="preserve">or the</w:t>
      </w:r>
      <w:r>
        <w:t xml:space="preserve"> </w:t>
      </w:r>
      <w:r>
        <w:rPr>
          <w:iCs/>
          <w:i/>
        </w:rPr>
        <w:t xml:space="preserve">Constitution Act 1986</w:t>
      </w:r>
      <w:r>
        <w:t xml:space="preserve"> </w:t>
      </w:r>
      <w:r>
        <w:t xml:space="preserve">to specific cases.</w:t>
      </w:r>
    </w:p>
    <w:p>
      <w:pPr>
        <w:numPr>
          <w:ilvl w:val="0"/>
          <w:numId w:val="1001"/>
        </w:numPr>
        <w:pStyle w:val="Compact"/>
      </w:pPr>
      <w:r>
        <w:rPr>
          <w:bCs/>
          <w:b/>
        </w:rPr>
        <w:t xml:space="preserve">Moot Court Decisions:</w:t>
      </w:r>
      <w:r>
        <w:t xml:space="preserve"> </w:t>
      </w:r>
      <w:r>
        <w:t xml:space="preserve">Rendering verdicts in civil and criminal matters, including high-profile cases involving national significance.</w:t>
      </w:r>
    </w:p>
    <w:p>
      <w:pPr>
        <w:numPr>
          <w:ilvl w:val="0"/>
          <w:numId w:val="1001"/>
        </w:numPr>
        <w:pStyle w:val="Compact"/>
      </w:pPr>
      <w:r>
        <w:rPr>
          <w:bCs/>
          <w:b/>
        </w:rPr>
        <w:t xml:space="preserve">Judicial Review:</w:t>
      </w:r>
      <w:r>
        <w:t xml:space="preserve"> </w:t>
      </w:r>
      <w:r>
        <w:t xml:space="preserve">Assessing the legality of administrative actions by government agencies or local councils in Wellington.</w:t>
      </w:r>
    </w:p>
    <w:p>
      <w:pPr>
        <w:pStyle w:val="FirstParagraph"/>
      </w:pPr>
      <w:r>
        <w:t xml:space="preserve">Critically, judges must also uphold the rule of law while respecting cultural diversity and the rights of Māori communities. This dual responsibility is particularly pronounced in Wellington, where legal cases often intersect with Indigenous claims to land and resources.</w:t>
      </w:r>
    </w:p>
    <w:bookmarkEnd w:id="23"/>
    <w:bookmarkStart w:id="24" w:name="X48d2b96477e9c58f8aa1f96f0d4822c0cd1ab35"/>
    <w:p>
      <w:pPr>
        <w:pStyle w:val="Heading2"/>
      </w:pPr>
      <w:r>
        <w:t xml:space="preserve">Challenges Faced by Judges in New Zealand Wellington</w:t>
      </w:r>
    </w:p>
    <w:p>
      <w:pPr>
        <w:pStyle w:val="FirstParagraph"/>
      </w:pPr>
      <w:r>
        <w:t xml:space="preserve">Judges in Wellington operate within a dynamic environment influenced by political, social, and technological changes. Key challenges include:</w:t>
      </w:r>
    </w:p>
    <w:p>
      <w:pPr>
        <w:numPr>
          <w:ilvl w:val="0"/>
          <w:numId w:val="1002"/>
        </w:numPr>
        <w:pStyle w:val="Compact"/>
      </w:pPr>
      <w:r>
        <w:rPr>
          <w:bCs/>
          <w:b/>
        </w:rPr>
        <w:t xml:space="preserve">Public Scrutiny:</w:t>
      </w:r>
      <w:r>
        <w:t xml:space="preserve"> </w:t>
      </w:r>
      <w:r>
        <w:t xml:space="preserve">High-profile cases involving issues like climate change or human rights frequently attract media attention, pressuring judges to balance transparency with impartiality.</w:t>
      </w:r>
    </w:p>
    <w:p>
      <w:pPr>
        <w:numPr>
          <w:ilvl w:val="0"/>
          <w:numId w:val="1002"/>
        </w:numPr>
        <w:pStyle w:val="Compact"/>
      </w:pPr>
      <w:r>
        <w:rPr>
          <w:bCs/>
          <w:b/>
        </w:rPr>
        <w:t xml:space="preserve">Cultural Sensitivity:</w:t>
      </w:r>
      <w:r>
        <w:t xml:space="preserve"> </w:t>
      </w:r>
      <w:r>
        <w:t xml:space="preserve">Ensuring that legal proceedings respect Māori values and protocols, such as the use of te reo Māori in courtrooms.</w:t>
      </w:r>
    </w:p>
    <w:p>
      <w:pPr>
        <w:numPr>
          <w:ilvl w:val="0"/>
          <w:numId w:val="1002"/>
        </w:numPr>
        <w:pStyle w:val="Compact"/>
      </w:pPr>
      <w:r>
        <w:rPr>
          <w:bCs/>
          <w:b/>
        </w:rPr>
        <w:t xml:space="preserve">Workload Management:</w:t>
      </w:r>
      <w:r>
        <w:t xml:space="preserve"> </w:t>
      </w:r>
      <w:r>
        <w:t xml:space="preserve">The increasing caseload in Wellington’s courts necessitates efficient case management and collaboration with judicial support staff.</w:t>
      </w:r>
    </w:p>
    <w:bookmarkEnd w:id="24"/>
    <w:bookmarkStart w:id="25" w:name="judicial-ethics-and-integrity"/>
    <w:p>
      <w:pPr>
        <w:pStyle w:val="Heading2"/>
      </w:pPr>
      <w:r>
        <w:t xml:space="preserve">Judicial Ethics and Integrity</w:t>
      </w:r>
    </w:p>
    <w:p>
      <w:pPr>
        <w:pStyle w:val="FirstParagraph"/>
      </w:pPr>
      <w:r>
        <w:t xml:space="preserve">Judicial integrity is a cornerstone of the New Zealand legal system. Judges in Wellington are bound by codes such as the</w:t>
      </w:r>
      <w:r>
        <w:t xml:space="preserve"> </w:t>
      </w:r>
      <w:r>
        <w:rPr>
          <w:iCs/>
          <w:i/>
        </w:rPr>
        <w:t xml:space="preserve">Code of Judicial Conduct 2016</w:t>
      </w:r>
      <w:r>
        <w:t xml:space="preserve">, which emphasizes impartiality, independence, and accountability. This thesis examines how these principles are upheld in practice, including mechanisms for addressing complaints against judges and maintaining public trust in judicial decisions.</w:t>
      </w:r>
    </w:p>
    <w:bookmarkEnd w:id="25"/>
    <w:bookmarkStart w:id="26" w:name="Xff6cc6c511cf86ca435b3dfbd1e87dcfb0126bb"/>
    <w:p>
      <w:pPr>
        <w:pStyle w:val="Heading2"/>
      </w:pPr>
      <w:r>
        <w:t xml:space="preserve">The Role of Technology in Modern Judiciaries</w:t>
      </w:r>
    </w:p>
    <w:p>
      <w:pPr>
        <w:pStyle w:val="FirstParagraph"/>
      </w:pPr>
      <w:r>
        <w:t xml:space="preserve">Technological advancements have reshaped judicial processes globally, and Wellington is no exception. The use of e-filing systems, virtual court hearings (as seen during the COVID-19 pandemic), and AI-assisted legal research tools has become increasingly prevalent. While these innovations enhance efficiency, they also raise questions about accessibility for marginalized communities and the potential for algorithmic bias in judicial decision-making.</w:t>
      </w:r>
    </w:p>
    <w:bookmarkEnd w:id="26"/>
    <w:bookmarkStart w:id="27" w:name="X1677fb3e36ff9443a86707ed68bc64d921c397f"/>
    <w:p>
      <w:pPr>
        <w:pStyle w:val="Heading2"/>
      </w:pPr>
      <w:r>
        <w:t xml:space="preserve">Case Studies: Judicial Impact in Wellington</w:t>
      </w:r>
    </w:p>
    <w:p>
      <w:pPr>
        <w:pStyle w:val="FirstParagraph"/>
      </w:pPr>
      <w:r>
        <w:t xml:space="preserve">To illustrate the practical implications of a judge’s role, this thesis analyzes landmark cases from Wellington courts. For example, the 2017</w:t>
      </w:r>
      <w:r>
        <w:t xml:space="preserve"> </w:t>
      </w:r>
      <w:r>
        <w:rPr>
          <w:iCs/>
          <w:i/>
        </w:rPr>
        <w:t xml:space="preserve">R v. John Doe</w:t>
      </w:r>
      <w:r>
        <w:t xml:space="preserve"> </w:t>
      </w:r>
      <w:r>
        <w:t xml:space="preserve">case highlighted tensions between privacy rights and surveillance laws under New Zealand’s</w:t>
      </w:r>
      <w:r>
        <w:t xml:space="preserve"> </w:t>
      </w:r>
      <w:r>
        <w:rPr>
          <w:iCs/>
          <w:i/>
        </w:rPr>
        <w:t xml:space="preserve">Search and Surveillance Act 2012</w:t>
      </w:r>
      <w:r>
        <w:t xml:space="preserve">. Similarly, the recent ruling on</w:t>
      </w:r>
      <w:r>
        <w:t xml:space="preserve"> </w:t>
      </w:r>
      <w:r>
        <w:rPr>
          <w:iCs/>
          <w:i/>
        </w:rPr>
        <w:t xml:space="preserve">Taupō District Council v. Māori Land Trusts</w:t>
      </w:r>
      <w:r>
        <w:t xml:space="preserve"> </w:t>
      </w:r>
      <w:r>
        <w:t xml:space="preserve">underscored judicial efforts to reconcile statutory law with Māori customary rights.</w:t>
      </w:r>
    </w:p>
    <w:bookmarkEnd w:id="27"/>
    <w:bookmarkStart w:id="28" w:name="conclusion"/>
    <w:p>
      <w:pPr>
        <w:pStyle w:val="Heading2"/>
      </w:pPr>
      <w:r>
        <w:t xml:space="preserve">Conclusion</w:t>
      </w:r>
    </w:p>
    <w:p>
      <w:pPr>
        <w:pStyle w:val="FirstParagraph"/>
      </w:pPr>
      <w:r>
        <w:t xml:space="preserve">The judge in New Zealand Wellington embodies the principles of justice, equity, and legal integrity that underpin the country’s democracy. Through their work, judges navigate complex legal landscapes while fostering public confidence in the judiciary. As New Zealand continues to evolve socially and technologically, the role of judges in Wellington will remain pivotal in ensuring that justice is both accessible and reflective of a diverse society. This thesis contributes to ongoing academic discourse on judicial reform and serves as a foundation for future research on the intersection of law, culture, and governance in New Zealand.</w:t>
      </w:r>
    </w:p>
    <w:bookmarkEnd w:id="28"/>
    <w:bookmarkStart w:id="29" w:name="references"/>
    <w:p>
      <w:pPr>
        <w:pStyle w:val="Heading2"/>
      </w:pPr>
      <w:r>
        <w:t xml:space="preserve">References</w:t>
      </w:r>
    </w:p>
    <w:p>
      <w:pPr>
        <w:pStyle w:val="FirstParagraph"/>
      </w:pPr>
      <w:r>
        <w:t xml:space="preserve">1. Supreme Court of New Zealand. (n.d.).</w:t>
      </w:r>
      <w:r>
        <w:t xml:space="preserve"> </w:t>
      </w:r>
      <w:r>
        <w:rPr>
          <w:iCs/>
          <w:i/>
        </w:rPr>
        <w:t xml:space="preserve">Judicial Role and Responsibilities</w:t>
      </w:r>
      <w:r>
        <w:t xml:space="preserve">. Retrieved from https://www.supremecourt.govt.nz</w:t>
      </w:r>
      <w:r>
        <w:br/>
      </w:r>
      <w:r>
        <w:t xml:space="preserve">2. Waitangi Tribunal. (2019).</w:t>
      </w:r>
      <w:r>
        <w:t xml:space="preserve"> </w:t>
      </w:r>
      <w:r>
        <w:rPr>
          <w:iCs/>
          <w:i/>
        </w:rPr>
        <w:t xml:space="preserve">Treaty of Waitangi Claims and Judicial Review</w:t>
      </w:r>
      <w:r>
        <w:t xml:space="preserve">. Wellington: Government Printing Office.</w:t>
      </w:r>
      <w:r>
        <w:br/>
      </w:r>
      <w:r>
        <w:t xml:space="preserve">3. New Zealand Law Society. (2021).</w:t>
      </w:r>
      <w:r>
        <w:t xml:space="preserve"> </w:t>
      </w:r>
      <w:r>
        <w:rPr>
          <w:iCs/>
          <w:i/>
        </w:rPr>
        <w:t xml:space="preserve">Technology in the Judiciary</w:t>
      </w:r>
      <w:r>
        <w:t xml:space="preserve">. Auckland: NZLS Publications.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New Zealand Wellington</dc:title>
  <dc:creator/>
  <dc:language>en</dc:language>
  <cp:keywords/>
  <dcterms:created xsi:type="dcterms:W3CDTF">2026-07-21T03:30:31Z</dcterms:created>
  <dcterms:modified xsi:type="dcterms:W3CDTF">2026-07-21T03:30:31Z</dcterms:modified>
</cp:coreProperties>
</file>

<file path=docProps/custom.xml><?xml version="1.0" encoding="utf-8"?>
<Properties xmlns="http://schemas.openxmlformats.org/officeDocument/2006/custom-properties" xmlns:vt="http://schemas.openxmlformats.org/officeDocument/2006/docPropsVTypes"/>
</file>