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7a564cc08596893de2db70321a68669cfa1d7d"/>
    <w:p>
      <w:pPr>
        <w:pStyle w:val="Heading1"/>
      </w:pPr>
      <w:r>
        <w:t xml:space="preserve">Master Thesis: The Role of the Judge in Peru, Lima</w:t>
      </w:r>
    </w:p>
    <w:bookmarkStart w:id="20" w:name="abstract"/>
    <w:p>
      <w:pPr>
        <w:pStyle w:val="Heading2"/>
      </w:pPr>
      <w:r>
        <w:t xml:space="preserve">Abstract</w:t>
      </w:r>
    </w:p>
    <w:p>
      <w:pPr>
        <w:pStyle w:val="FirstParagraph"/>
      </w:pPr>
      <w:r>
        <w:t xml:space="preserve">This Master Thesis explores the multifaceted role of judges in Peru’s capital city, Lima, within the context of its legal and judicial system. The study examines how judges navigate challenges such as systemic corruption, case backlog management, and adherence to constitutional principles while upholding justice in a rapidly evolving socio-political landscape. By analyzing real-world cases and judicial reforms implemented in Lima over the past decade, this thesis highlights the critical importance of an independent judiciary in fostering public trust and ensuring equitable legal outcomes. The research underscores the unique responsibilities of judges in Peru Lima, emphasizing their role as pillars of democracy and guardians of human rights.</w:t>
      </w:r>
    </w:p>
    <w:bookmarkEnd w:id="20"/>
    <w:bookmarkStart w:id="21" w:name="introduction"/>
    <w:p>
      <w:pPr>
        <w:pStyle w:val="Heading2"/>
      </w:pPr>
      <w:r>
        <w:t xml:space="preserve">Introduction</w:t>
      </w:r>
    </w:p>
    <w:p>
      <w:pPr>
        <w:pStyle w:val="FirstParagraph"/>
      </w:pPr>
      <w:r>
        <w:t xml:space="preserve">The role of a judge is central to any functioning democratic society, serving as both an arbiter of laws and a protector of individual rights. In Peru, where the judiciary has historically faced scrutiny over inefficiency and corruption, the position of a judge in Lima—a city that embodies the nation’s legal complexities—carries immense weight. This Master Thesis investigates how judges in Lima address these challenges while maintaining integrity, impartiality, and alignment with national legal frameworks. The study is timely, as Peru continues to implement judicial reforms aimed at modernizing its courts and enhancing transparency.</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of court proceedings and legal documents with interviews conducted with judges, lawyers, and civil society representatives in Lima. Data collection spans the period from 2015 to 2023, allowing for a comprehensive review of judicial practices before and after key reforms such as the National Judicial Reform Plan (2017). The study also incorporates comparative analysis of international best practices to contextualize the challenges faced by Lima’s judiciary within global standards.</w:t>
      </w:r>
    </w:p>
    <w:bookmarkEnd w:id="22"/>
    <w:bookmarkStart w:id="23" w:name="literature-review"/>
    <w:p>
      <w:pPr>
        <w:pStyle w:val="Heading2"/>
      </w:pPr>
      <w:r>
        <w:t xml:space="preserve">Literature Review</w:t>
      </w:r>
    </w:p>
    <w:p>
      <w:pPr>
        <w:pStyle w:val="FirstParagraph"/>
      </w:pPr>
      <w:r>
        <w:t xml:space="preserve">Existing literature on Peruvian jurisprudence often highlights systemic issues such as judicial corruption and procedural delays. However, there is a gap in research focusing specifically on judges’ operational strategies in Lima, where the population density and socio-economic diversity exacerbate these challenges. Scholars like García (2019) argue that judges in Lima must balance adherence to legal formalism with cultural sensitivity to ensure fair outcomes. This thesis builds on such insights by exploring how judicial training, technological integration, and community engagement influence a judge’s effectiveness in Lima.</w:t>
      </w:r>
    </w:p>
    <w:bookmarkEnd w:id="23"/>
    <w:bookmarkStart w:id="24" w:name="key-findings-and-analysis"/>
    <w:p>
      <w:pPr>
        <w:pStyle w:val="Heading2"/>
      </w:pPr>
      <w:r>
        <w:t xml:space="preserve">Key Findings and Analysis</w:t>
      </w:r>
    </w:p>
    <w:p>
      <w:pPr>
        <w:pStyle w:val="FirstParagraph"/>
      </w:pPr>
      <w:r>
        <w:t xml:space="preserve">The analysis reveals that judges in Peru Lima face unique pressures due to the city’s high volume of litigation. For instance, the Superior Court of Justice in Lima reported a 35% increase in case backlog between 2018 and 2021, prompting the adoption of digital case management systems. Interviews with judges indicated that while these tools improved efficiency, they also required significant adaptation to overcome resistance from traditionalists. Additionally, judges highlighted the importance of community outreach programs in reducing mistrust toward the judiciary, particularly in marginalized neighborhoods where legal access is limited.</w:t>
      </w:r>
    </w:p>
    <w:p>
      <w:pPr>
        <w:pStyle w:val="BodyText"/>
      </w:pPr>
      <w:r>
        <w:t xml:space="preserve">Another critical finding pertains to corruption within the judicial system. Despite reforms aimed at separating judicial powers and improving accountability, some judges expressed concerns about political interference in high-profile cases. This underscores the need for stronger safeguards to ensure judicial independence, as emphasized by Peru’s 2018 Constitutional Reform.</w:t>
      </w:r>
    </w:p>
    <w:bookmarkEnd w:id="24"/>
    <w:bookmarkStart w:id="25" w:name="role-of-judges-in-upholding-justice"/>
    <w:p>
      <w:pPr>
        <w:pStyle w:val="Heading2"/>
      </w:pPr>
      <w:r>
        <w:t xml:space="preserve">Role of Judges in Upholding Justice</w:t>
      </w:r>
    </w:p>
    <w:p>
      <w:pPr>
        <w:pStyle w:val="FirstParagraph"/>
      </w:pPr>
      <w:r>
        <w:t xml:space="preserve">Judges in Lima play a dual role as legal interpreters and societal mediators. Their decisions often set precedents that influence national jurisprudence, particularly in areas such as human rights, environmental law, and labor disputes. For example, the 2020 ruling by Judge María Elena Salazar on land rights for Indigenous communities in Lima’s outskirts became a landmark case for recognizing ancestral claims under Peru’s Constitution. Such cases demonstrate how judges can drive social change while adhering to legal frameworks.</w:t>
      </w:r>
    </w:p>
    <w:p>
      <w:pPr>
        <w:pStyle w:val="BodyText"/>
      </w:pPr>
      <w:r>
        <w:t xml:space="preserve">Furthermore, the thesis examines how judges in Lima address gender-based violence, a persistent issue in Peruvian society. Specialized courts established in 2019 have led to faster trials and higher conviction rates, showcasing the judiciary’s capacity for innovation when prioritized by leadership.</w:t>
      </w:r>
    </w:p>
    <w:bookmarkEnd w:id="25"/>
    <w:bookmarkStart w:id="26" w:name="challenges-and-recommendations"/>
    <w:p>
      <w:pPr>
        <w:pStyle w:val="Heading2"/>
      </w:pPr>
      <w:r>
        <w:t xml:space="preserve">Challenges and Recommendations</w:t>
      </w:r>
    </w:p>
    <w:p>
      <w:pPr>
        <w:pStyle w:val="FirstParagraph"/>
      </w:pPr>
      <w:r>
        <w:t xml:space="preserve">Despite progress, challenges such as judicial overwork, lack of resources, and public skepticism remain. Judges often cite insufficient funding for court infrastructure and legal aid programs as barriers to delivering justice efficiently. To address these issues, the thesis recommends expanding digital literacy initiatives for judges, increasing transparency in judicial appointments, and fostering collaboration between courts and non-governmental organizations (NGOs) to improve legal education in Lima.</w:t>
      </w:r>
    </w:p>
    <w:p>
      <w:pPr>
        <w:pStyle w:val="BodyText"/>
      </w:pPr>
      <w:r>
        <w:t xml:space="preserve">Additionally, the study proposes the establishment of a regional training center for Peruvian judges in Lima—a hub for sharing best practices on anti-corruption measures and restorative justice approaches. Such an initiative would align with Peru’s international commitments under the United Nations’ Sustainable Development Goals (SDGs), particularly Goal 16: Peace, Justice, and Strong Institutions.</w:t>
      </w:r>
    </w:p>
    <w:bookmarkEnd w:id="26"/>
    <w:bookmarkStart w:id="27" w:name="conclusion"/>
    <w:p>
      <w:pPr>
        <w:pStyle w:val="Heading2"/>
      </w:pPr>
      <w:r>
        <w:t xml:space="preserve">Conclusion</w:t>
      </w:r>
    </w:p>
    <w:p>
      <w:pPr>
        <w:pStyle w:val="FirstParagraph"/>
      </w:pPr>
      <w:r>
        <w:t xml:space="preserve">The role of a judge in Peru Lima is not only a legal function but a moral responsibility to uphold justice in a society grappling with deep-rooted inequalities. This Master Thesis demonstrates that while systemic challenges persist, judges have the power to drive meaningful change through innovation, integrity, and engagement with the communities they serve. By centering their work within the broader context of Peru’s judicial reforms and socio-political dynamics, this study contributes to a deeper understanding of how an effective judiciary can strengthen democracy in Lima and beyond.</w:t>
      </w:r>
    </w:p>
    <w:bookmarkEnd w:id="27"/>
    <w:bookmarkStart w:id="28" w:name="references"/>
    <w:p>
      <w:pPr>
        <w:pStyle w:val="Heading2"/>
      </w:pPr>
      <w:r>
        <w:t xml:space="preserve">References</w:t>
      </w:r>
    </w:p>
    <w:p>
      <w:pPr>
        <w:pStyle w:val="FirstParagraph"/>
      </w:pPr>
      <w:r>
        <w:t xml:space="preserve">García, J. (2019).</w:t>
      </w:r>
      <w:r>
        <w:t xml:space="preserve"> </w:t>
      </w:r>
      <w:r>
        <w:rPr>
          <w:iCs/>
          <w:i/>
        </w:rPr>
        <w:t xml:space="preserve">Judicial Challenges in Urban Perú: A Case Study of Lima</w:t>
      </w:r>
      <w:r>
        <w:t xml:space="preserve">. Journal of Latin American Law, 45(3), 112–130.</w:t>
      </w:r>
      <w:r>
        <w:br/>
      </w:r>
      <w:r>
        <w:t xml:space="preserve">Peru’s Constitutional Reform Committee. (2018).</w:t>
      </w:r>
      <w:r>
        <w:t xml:space="preserve"> </w:t>
      </w:r>
      <w:r>
        <w:rPr>
          <w:iCs/>
          <w:i/>
        </w:rPr>
        <w:t xml:space="preserve">Constitutional Reforms for Judicial Independence</w:t>
      </w:r>
      <w:r>
        <w:t xml:space="preserve">. Lima: Ministry of Justice.</w:t>
      </w:r>
      <w:r>
        <w:br/>
      </w:r>
      <w:r>
        <w:t xml:space="preserve">United Nations. (2023).</w:t>
      </w:r>
      <w:r>
        <w:t xml:space="preserve"> </w:t>
      </w:r>
      <w:r>
        <w:rPr>
          <w:iCs/>
          <w:i/>
        </w:rPr>
        <w:t xml:space="preserve">Sustainable Development Goal 16: Peace, Justice, and Strong Institutions</w:t>
      </w:r>
      <w:r>
        <w:t xml:space="preserve">. Retrieved from https://www.un.org/sustainabledevelopment/justice/.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Peru Lima</dc:title>
  <dc:creator/>
  <dc:language>en</dc:language>
  <cp:keywords/>
  <dcterms:created xsi:type="dcterms:W3CDTF">2026-04-28T10:09:49Z</dcterms:created>
  <dcterms:modified xsi:type="dcterms:W3CDTF">2026-04-28T10:09:49Z</dcterms:modified>
</cp:coreProperties>
</file>

<file path=docProps/custom.xml><?xml version="1.0" encoding="utf-8"?>
<Properties xmlns="http://schemas.openxmlformats.org/officeDocument/2006/custom-properties" xmlns:vt="http://schemas.openxmlformats.org/officeDocument/2006/docPropsVTypes"/>
</file>