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0" w:name="X50eef202992e0f3d82dd42088bfb631312f9a57"/>
    <w:p>
      <w:pPr>
        <w:pStyle w:val="Heading1"/>
      </w:pPr>
      <w:r>
        <w:t xml:space="preserve">Master Thesis: The Role of the Judge in Contemporary Judicial Practices in Saudi Arabia, Jeddah</w:t>
      </w:r>
    </w:p>
    <w:p>
      <w:pPr>
        <w:pStyle w:val="FirstParagraph"/>
      </w:pPr>
      <w:r>
        <w:t xml:space="preserve">This Master Thesis explores the critical role of judges within the judicial system of Saudi Arabia, with a specific focus on Jeddah, one of the country's most influential cities. As a key hub for legal proceedings and governance in Western Saudi Arabia, Jeddah presents unique challenges and opportunities for judicial professionals. The thesis examines how judges navigate Islamic law (Sharia), evolving legal reforms, and socio-cultural dynamics to uphold justice in a rapidly modernizing society.</w:t>
      </w:r>
    </w:p>
    <w:bookmarkStart w:id="20" w:name="introduction"/>
    <w:p>
      <w:pPr>
        <w:pStyle w:val="Heading2"/>
      </w:pPr>
      <w:r>
        <w:t xml:space="preserve">1. Introduction</w:t>
      </w:r>
    </w:p>
    <w:p>
      <w:pPr>
        <w:pStyle w:val="FirstParagraph"/>
      </w:pPr>
      <w:r>
        <w:t xml:space="preserve">The role of the judge is foundational to any legal system, serving as both an interpreter of the law and a guardian of justice. In Saudi Arabia, where Islamic jurisprudence (fiqh) forms the bedrock of legal principles, judges hold immense responsibility in ensuring equitable application of Sharia. Jeddah, as a major economic and cultural center in Saudi Arabia's western region, hosts courts that handle diverse cases ranging from civil disputes to criminal matters. This thesis investigates how judges in Jeddah balance traditional Islamic values with contemporary demands for transparency and fairness.</w:t>
      </w:r>
    </w:p>
    <w:bookmarkEnd w:id="20"/>
    <w:bookmarkStart w:id="21" w:name="Xb34ef69f546c09f930e99886bddbdc2d12ae675"/>
    <w:p>
      <w:pPr>
        <w:pStyle w:val="Heading2"/>
      </w:pPr>
      <w:r>
        <w:t xml:space="preserve">2. Legal Framework of the Judicial System in Saudi Arabia</w:t>
      </w:r>
    </w:p>
    <w:p>
      <w:pPr>
        <w:pStyle w:val="FirstParagraph"/>
      </w:pPr>
      <w:r>
        <w:t xml:space="preserve">Saudi Arabia's judicial system is governed by Sharia law, derived from the Quran, Hadith (sayings of Prophet Muhammad), and principles established by Islamic scholars. However, recent reforms under Vision 2030 have introduced modern legal frameworks to align with international standards. The judiciary in Saudi Arabia operates under the Ministry of Justice, with judges appointed based on qualifications in Islamic law or civil law.</w:t>
      </w:r>
    </w:p>
    <w:p>
      <w:pPr>
        <w:numPr>
          <w:ilvl w:val="0"/>
          <w:numId w:val="1001"/>
        </w:numPr>
        <w:pStyle w:val="Compact"/>
      </w:pPr>
      <w:r>
        <w:rPr>
          <w:bCs/>
          <w:b/>
        </w:rPr>
        <w:t xml:space="preserve">Judicial Hierarchy:</w:t>
      </w:r>
      <w:r>
        <w:t xml:space="preserve"> </w:t>
      </w:r>
      <w:r>
        <w:t xml:space="preserve">Courts are organized into local, appellate, and Supreme Judicial Council levels. Jeddah's courts serve as regional centers for complex cases.</w:t>
      </w:r>
    </w:p>
    <w:p>
      <w:pPr>
        <w:numPr>
          <w:ilvl w:val="0"/>
          <w:numId w:val="1001"/>
        </w:numPr>
        <w:pStyle w:val="Compact"/>
      </w:pPr>
      <w:r>
        <w:rPr>
          <w:bCs/>
          <w:b/>
        </w:rPr>
        <w:t xml:space="preserve">Sharia Integration:</w:t>
      </w:r>
      <w:r>
        <w:t xml:space="preserve"> </w:t>
      </w:r>
      <w:r>
        <w:t xml:space="preserve">Judges must reconcile modern legal issues with Islamic principles, such as interpreting digital crimes or labor disputes through Sharia-based analogies (qiyas).</w:t>
      </w:r>
    </w:p>
    <w:p>
      <w:pPr>
        <w:numPr>
          <w:ilvl w:val="0"/>
          <w:numId w:val="1001"/>
        </w:numPr>
        <w:pStyle w:val="Compact"/>
      </w:pPr>
      <w:r>
        <w:rPr>
          <w:bCs/>
          <w:b/>
        </w:rPr>
        <w:t xml:space="preserve">Civil Law Reforms:</w:t>
      </w:r>
      <w:r>
        <w:t xml:space="preserve"> </w:t>
      </w:r>
      <w:r>
        <w:t xml:space="preserve">The introduction of civil and commercial codes has expanded the scope of judicial authority beyond religious law.</w:t>
      </w:r>
    </w:p>
    <w:bookmarkEnd w:id="21"/>
    <w:bookmarkStart w:id="22" w:name="Xc862cfea22e894b3e4261899c0676a93e082ef1"/>
    <w:p>
      <w:pPr>
        <w:pStyle w:val="Heading2"/>
      </w:pPr>
      <w:r>
        <w:t xml:space="preserve">3. The Judge in Jeddah: Contextual Challenges</w:t>
      </w:r>
    </w:p>
    <w:p>
      <w:pPr>
        <w:pStyle w:val="FirstParagraph"/>
      </w:pPr>
      <w:r>
        <w:t xml:space="preserve">Jeddah's unique position as a cosmopolitan city with significant foreign influence necessitates judges who can adjudicate cases involving international laws, cultural diversity, and emerging technologies. Key challenges include:</w:t>
      </w:r>
    </w:p>
    <w:p>
      <w:pPr>
        <w:numPr>
          <w:ilvl w:val="0"/>
          <w:numId w:val="1002"/>
        </w:numPr>
        <w:pStyle w:val="Compact"/>
      </w:pPr>
      <w:r>
        <w:rPr>
          <w:bCs/>
          <w:b/>
        </w:rPr>
        <w:t xml:space="preserve">Cultural Sensitivity:</w:t>
      </w:r>
      <w:r>
        <w:t xml:space="preserve"> </w:t>
      </w:r>
      <w:r>
        <w:t xml:space="preserve">Balancing strict Islamic norms with the needs of a diverse population (including expatriates and women in professional roles).</w:t>
      </w:r>
    </w:p>
    <w:p>
      <w:pPr>
        <w:numPr>
          <w:ilvl w:val="0"/>
          <w:numId w:val="1002"/>
        </w:numPr>
        <w:pStyle w:val="Compact"/>
      </w:pPr>
      <w:r>
        <w:rPr>
          <w:bCs/>
          <w:b/>
        </w:rPr>
        <w:t xml:space="preserve">Modernization Pressures:</w:t>
      </w:r>
      <w:r>
        <w:t xml:space="preserve"> </w:t>
      </w:r>
      <w:r>
        <w:t xml:space="preserve">Adapting to digital evidence, cybercrime, and corporate law within the constraints of Sharia.</w:t>
      </w:r>
    </w:p>
    <w:p>
      <w:pPr>
        <w:numPr>
          <w:ilvl w:val="0"/>
          <w:numId w:val="1002"/>
        </w:numPr>
        <w:pStyle w:val="Compact"/>
      </w:pPr>
      <w:r>
        <w:rPr>
          <w:bCs/>
          <w:b/>
        </w:rPr>
        <w:t xml:space="preserve">Gender Dynamics:</w:t>
      </w:r>
      <w:r>
        <w:t xml:space="preserve"> </w:t>
      </w:r>
      <w:r>
        <w:t xml:space="preserve">The increasing participation of women in legal professions (e.g., female judges appointed in recent years) and addressing gender-related cases under Islamic law.</w:t>
      </w:r>
    </w:p>
    <w:bookmarkEnd w:id="22"/>
    <w:bookmarkStart w:id="25" w:name="X7cd46faa8e4d0abd8d0c5357479aceaed8dc013"/>
    <w:p>
      <w:pPr>
        <w:pStyle w:val="Heading2"/>
      </w:pPr>
      <w:r>
        <w:t xml:space="preserve">4. Case Studies: Judicial Practices in Jeddah</w:t>
      </w:r>
    </w:p>
    <w:p>
      <w:pPr>
        <w:pStyle w:val="FirstParagraph"/>
      </w:pPr>
      <w:r>
        <w:t xml:space="preserve">To illustrate the role of judges, this thesis analyzes two case studies from Jeddah:</w:t>
      </w:r>
    </w:p>
    <w:bookmarkStart w:id="23" w:name="X45fbc0ddf3cda0b73bfdb30730aff1cdb24f243"/>
    <w:p>
      <w:pPr>
        <w:pStyle w:val="Heading3"/>
      </w:pPr>
      <w:r>
        <w:t xml:space="preserve">Case Study 1: Commercial Dispute Under Civil Law</w:t>
      </w:r>
    </w:p>
    <w:p>
      <w:pPr>
        <w:pStyle w:val="FirstParagraph"/>
      </w:pPr>
      <w:r>
        <w:t xml:space="preserve">A recent dispute between a Saudi business and a foreign company involved contract violations under modern civil law. The judge applied the newly enacted commercial code, which integrates Islamic principles with international trade norms, to resolve the case equitably.</w:t>
      </w:r>
    </w:p>
    <w:bookmarkEnd w:id="23"/>
    <w:bookmarkStart w:id="24" w:name="X6925b5d3a4a3b046e903d70506676458ba79371"/>
    <w:p>
      <w:pPr>
        <w:pStyle w:val="Heading3"/>
      </w:pPr>
      <w:r>
        <w:t xml:space="preserve">Case Study 2: Criminal Prosecution Under Sharia</w:t>
      </w:r>
    </w:p>
    <w:p>
      <w:pPr>
        <w:pStyle w:val="FirstParagraph"/>
      </w:pPr>
      <w:r>
        <w:t xml:space="preserve">A case involving cyberbullying and defamation was adjudicated using Sharia-derived analogies. The judge emphasized moral accountability while ensuring due process, reflecting the dual role of Islamic law in criminal justice.</w:t>
      </w:r>
    </w:p>
    <w:bookmarkEnd w:id="24"/>
    <w:bookmarkEnd w:id="25"/>
    <w:bookmarkStart w:id="26" w:name="X6bba0b4b52951589fcd51f70d205ef2d0099e87"/>
    <w:p>
      <w:pPr>
        <w:pStyle w:val="Heading2"/>
      </w:pPr>
      <w:r>
        <w:t xml:space="preserve">5. Comparative Analysis: Jeddah vs. Other Regions</w:t>
      </w:r>
    </w:p>
    <w:p>
      <w:pPr>
        <w:pStyle w:val="FirstParagraph"/>
      </w:pPr>
      <w:r>
        <w:t xml:space="preserve">Jeddah's judicial system differs from other regions in Saudi Arabia due to its urbanization and exposure to global legal trends. For instance, while Riyadh focuses on oil-related economic disputes, Jeddah courts handle a broader spectrum of cases, including international arbitration and maritime law. Judges in Jeddah must also address issues like financial crimes linked to the city's status as a major banking hub.</w:t>
      </w:r>
    </w:p>
    <w:bookmarkEnd w:id="26"/>
    <w:bookmarkStart w:id="27" w:name="recommendations-for-judicial-development"/>
    <w:p>
      <w:pPr>
        <w:pStyle w:val="Heading2"/>
      </w:pPr>
      <w:r>
        <w:t xml:space="preserve">6. Recommendations for Judicial Development</w:t>
      </w:r>
    </w:p>
    <w:p>
      <w:pPr>
        <w:pStyle w:val="FirstParagraph"/>
      </w:pPr>
      <w:r>
        <w:t xml:space="preserve">To enhance judicial effectiveness in Jeddah and Saudi Arabia, the following measures are recommended:</w:t>
      </w:r>
    </w:p>
    <w:p>
      <w:pPr>
        <w:numPr>
          <w:ilvl w:val="0"/>
          <w:numId w:val="1003"/>
        </w:numPr>
        <w:pStyle w:val="Compact"/>
      </w:pPr>
      <w:r>
        <w:rPr>
          <w:bCs/>
          <w:b/>
        </w:rPr>
        <w:t xml:space="preserve">Training Programs:</w:t>
      </w:r>
      <w:r>
        <w:t xml:space="preserve"> </w:t>
      </w:r>
      <w:r>
        <w:t xml:space="preserve">Specialized training for judges on digital law, human rights, and international legal standards.</w:t>
      </w:r>
    </w:p>
    <w:p>
      <w:pPr>
        <w:numPr>
          <w:ilvl w:val="0"/>
          <w:numId w:val="1003"/>
        </w:numPr>
        <w:pStyle w:val="Compact"/>
      </w:pPr>
      <w:r>
        <w:rPr>
          <w:bCs/>
          <w:b/>
        </w:rPr>
        <w:t xml:space="preserve">Technology Integration:</w:t>
      </w:r>
      <w:r>
        <w:t xml:space="preserve"> </w:t>
      </w:r>
      <w:r>
        <w:t xml:space="preserve">Adoption of e-courts and AI-driven case management systems to reduce delays.</w:t>
      </w:r>
    </w:p>
    <w:p>
      <w:pPr>
        <w:numPr>
          <w:ilvl w:val="0"/>
          <w:numId w:val="1003"/>
        </w:numPr>
        <w:pStyle w:val="Compact"/>
      </w:pPr>
      <w:r>
        <w:rPr>
          <w:bCs/>
          <w:b/>
        </w:rPr>
        <w:t xml:space="preserve">Diversity Initiatives:</w:t>
      </w:r>
      <w:r>
        <w:t xml:space="preserve"> </w:t>
      </w:r>
      <w:r>
        <w:t xml:space="preserve">Encouraging gender representation in the judiciary to ensure equitable rulings on family and labor matters.</w:t>
      </w:r>
    </w:p>
    <w:bookmarkEnd w:id="27"/>
    <w:bookmarkStart w:id="28" w:name="conclusion"/>
    <w:p>
      <w:pPr>
        <w:pStyle w:val="Heading2"/>
      </w:pPr>
      <w:r>
        <w:t xml:space="preserve">7. Conclusion</w:t>
      </w:r>
    </w:p>
    <w:p>
      <w:pPr>
        <w:pStyle w:val="FirstParagraph"/>
      </w:pPr>
      <w:r>
        <w:t xml:space="preserve">The role of the judge in Saudi Arabia's Jeddah region is both a custodian of Islamic tradition and an architect of modern legal innovation. As Jeddah continues to evolve, judges must navigate complex socio-legal landscapes with integrity and adaptability. This thesis underscores the importance of judicial reform in aligning Saudi Arabia's legal system with global standards while preserving the cultural and religious identity central to its governance.</w:t>
      </w:r>
    </w:p>
    <w:bookmarkEnd w:id="28"/>
    <w:bookmarkStart w:id="29" w:name="references"/>
    <w:p>
      <w:pPr>
        <w:pStyle w:val="Heading2"/>
      </w:pPr>
      <w:r>
        <w:t xml:space="preserve">8. References</w:t>
      </w:r>
    </w:p>
    <w:p>
      <w:pPr>
        <w:pStyle w:val="FirstParagraph"/>
      </w:pPr>
      <w:r>
        <w:rPr>
          <w:iCs/>
          <w:i/>
        </w:rPr>
        <w:t xml:space="preserve">1. Al-Rasheed, M. (2019). "Islamic Law and Modernity in Saudi Arabia." Oxford University Press.</w:t>
      </w:r>
      <w:r>
        <w:br/>
      </w:r>
      <w:r>
        <w:rPr>
          <w:iCs/>
          <w:i/>
        </w:rPr>
        <w:t xml:space="preserve">2. Ministry of Justice, Kingdom of Saudi Arabia (2023). "Vision 2030 Judicial Reforms Report."</w:t>
      </w:r>
      <w:r>
        <w:br/>
      </w:r>
      <w:r>
        <w:rPr>
          <w:iCs/>
          <w:i/>
        </w:rPr>
        <w:t xml:space="preserve">3. Al-Suwaidi, A. (2021). "Judicial Challenges in Jeddah: A Case Study." Journal of Middle Eastern Law.</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Saudi Arabia, Jeddah</dc:title>
  <dc:creator/>
  <dc:language>en</dc:language>
  <cp:keywords/>
  <dcterms:created xsi:type="dcterms:W3CDTF">2026-07-20T23:40:05Z</dcterms:created>
  <dcterms:modified xsi:type="dcterms:W3CDTF">2026-07-20T23:40:05Z</dcterms:modified>
</cp:coreProperties>
</file>

<file path=docProps/custom.xml><?xml version="1.0" encoding="utf-8"?>
<Properties xmlns="http://schemas.openxmlformats.org/officeDocument/2006/custom-properties" xmlns:vt="http://schemas.openxmlformats.org/officeDocument/2006/docPropsVTypes"/>
</file>