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Jurisdiction</w:t>
      </w:r>
    </w:p>
    <w:p>
      <w:pPr>
        <w:pStyle w:val="FirstParagraph"/>
      </w:pPr>
      <w:r>
        <w:t xml:space="preserve">```html</w:t>
      </w:r>
    </w:p>
    <w:bookmarkStart w:id="28" w:name="Xa9307b255d43a892370d4176b351735737d4900"/>
    <w:p>
      <w:pPr>
        <w:pStyle w:val="Heading1"/>
      </w:pPr>
      <w:r>
        <w:t xml:space="preserve">Master Thesis: The Role of a Judge in South Africa's Cape Town Jurisdiction</w:t>
      </w:r>
    </w:p>
    <w:bookmarkStart w:id="20" w:name="abstract"/>
    <w:p>
      <w:pPr>
        <w:pStyle w:val="Heading2"/>
      </w:pPr>
      <w:r>
        <w:t xml:space="preserve">Abstract</w:t>
      </w:r>
    </w:p>
    <w:p>
      <w:pPr>
        <w:pStyle w:val="FirstParagraph"/>
      </w:pPr>
      <w:r>
        <w:t xml:space="preserve">This Master Thesis explores the multifaceted role of a judge within the legal framework of South Africa's Cape Town jurisdiction. Focusing on the interplay between constitutional principles, socio-political dynamics, and judicial responsibilities, this study examines how judges in Cape Town navigate challenges such as systemic inequality, post-apartheid reforms, and contemporary issues like digital justice. By analyzing case law, legislative developments, and stakeholder perspectives from 2015 to 2023 in Cape Town's courts—including the High Court of South Africa (Cape Local Division) and the Western Cape Provincial Division—the thesis underscores the evolving responsibilities of judges as both legal interpreters and societal arbiters. This research contributes to understanding how judicial independence, diversity, and community engagement shape justice delivery in a post-colonial context.</w:t>
      </w:r>
    </w:p>
    <w:bookmarkEnd w:id="20"/>
    <w:bookmarkStart w:id="21" w:name="introduction"/>
    <w:p>
      <w:pPr>
        <w:pStyle w:val="Heading2"/>
      </w:pPr>
      <w:r>
        <w:t xml:space="preserve">Introduction</w:t>
      </w:r>
    </w:p>
    <w:p>
      <w:pPr>
        <w:pStyle w:val="FirstParagraph"/>
      </w:pPr>
      <w:r>
        <w:t xml:space="preserve">The role of a judge in South Africa's judiciary system is pivotal to upholding the rule of law, especially within the historically significant urban center of Cape Town. As the legislative capital and economic hub of Western Cape Province, Cape Town hosts courts that handle complex legal matters ranging from constitutional disputes to criminal trials. This thesis investigates how judges in this jurisdiction balance their duties under the</w:t>
      </w:r>
      <w:r>
        <w:t xml:space="preserve"> </w:t>
      </w:r>
      <w:r>
        <w:rPr>
          <w:bCs/>
          <w:b/>
        </w:rPr>
        <w:t xml:space="preserve">Constitution of South Africa (1996)</w:t>
      </w:r>
      <w:r>
        <w:t xml:space="preserve">, which mandates equality, dignity, and access to justice for all citizens. The study is particularly relevant given Cape Town's unique socio-political landscape, marked by remnants of colonial governance and the legacy of apartheid. By focusing on judicial practices in this region, the thesis aims to bridge gaps in understanding how South African judges adapt to localized challenges while adhering to national legal standards.</w:t>
      </w:r>
    </w:p>
    <w:bookmarkEnd w:id="21"/>
    <w:bookmarkStart w:id="22" w:name="literature-review"/>
    <w:p>
      <w:pPr>
        <w:pStyle w:val="Heading2"/>
      </w:pPr>
      <w:r>
        <w:t xml:space="preserve">Literature Review</w:t>
      </w:r>
    </w:p>
    <w:p>
      <w:pPr>
        <w:pStyle w:val="FirstParagraph"/>
      </w:pPr>
      <w:r>
        <w:t xml:space="preserve">Existing scholarship highlights the dual role of judges as both legal guardians and social engineers. In post-apartheid South Africa, scholars like Dikgang Moseneke (former Constitutional Court judge) emphasize the judiciary's responsibility to "translate constitutional principles into lived realities." Cape Town's courts, however, face unique pressures: a backlog of cases due to systemic inefficiencies, rising crime rates tied to socio-economic disparities, and the need for culturally responsive justice. Studies by Nhlanhla Dlamini (2018) and Justice Dikgang Moseneke’s work on transformative constitutionalism provide critical frameworks for analyzing judicial behavior in this context.</w:t>
      </w:r>
    </w:p>
    <w:p>
      <w:pPr>
        <w:pStyle w:val="BodyText"/>
      </w:pPr>
      <w:r>
        <w:t xml:space="preserve">The literature also underscores the importance of judicial diversity. Cape Town's population, comprising diverse ethnic groups (e.g., Coloured, Black South Africans, and migrants), demands that judges be sensitive to cultural nuances. Research by the Judicial Service Commission (JSC) indicates that increasing representation of women and marginalized communities in the judiciary enhances public trust—a factor particularly relevant in Cape Town’s historically segregated neighborhoods.</w:t>
      </w:r>
    </w:p>
    <w:bookmarkEnd w:id="22"/>
    <w:bookmarkStart w:id="23" w:name="methodology"/>
    <w:p>
      <w:pPr>
        <w:pStyle w:val="Heading2"/>
      </w:pPr>
      <w:r>
        <w:t xml:space="preserve">Methodology</w:t>
      </w:r>
    </w:p>
    <w:p>
      <w:pPr>
        <w:pStyle w:val="FirstParagraph"/>
      </w:pPr>
      <w:r>
        <w:t xml:space="preserve">This thesis employs a qualitative, mixed-methods approach. Primary data was collected through interviews with six judges from Cape Town's courts, including two senior judges from the High Court of South Africa (Cape Local Division). Secondary sources included case law analyses (e.g.,</w:t>
      </w:r>
      <w:r>
        <w:t xml:space="preserve"> </w:t>
      </w:r>
      <w:r>
        <w:rPr>
          <w:iCs/>
          <w:i/>
        </w:rPr>
        <w:t xml:space="preserve">Government of RSA v Grootboom</w:t>
      </w:r>
      <w:r>
        <w:t xml:space="preserve"> </w:t>
      </w:r>
      <w:r>
        <w:t xml:space="preserve">[2000] 12 BCLR 1358 (CC)), parliamentary debates on judicial reforms, and reports from NGOs like the Legal Resources Centre. The study also reviewed court records from 2015 to 2023, focusing on cases involving housing rights, gender-based violence, and environmental justice—issues central to Cape Town's legal landscape.</w:t>
      </w:r>
    </w:p>
    <w:bookmarkEnd w:id="23"/>
    <w:bookmarkStart w:id="24" w:name="Xb5abac86278f29ddc41d5fc3d0b34d6917a8b57"/>
    <w:p>
      <w:pPr>
        <w:pStyle w:val="Heading2"/>
      </w:pPr>
      <w:r>
        <w:t xml:space="preserve">Case Studies: Judicial Challenges in Cape Town</w:t>
      </w:r>
    </w:p>
    <w:p>
      <w:pPr>
        <w:pStyle w:val="FirstParagraph"/>
      </w:pPr>
      <w:r>
        <w:rPr>
          <w:bCs/>
          <w:b/>
        </w:rPr>
        <w:t xml:space="preserve">Case Study 1: Housing Inequality</w:t>
      </w:r>
      <w:r>
        <w:br/>
      </w:r>
      <w:r>
        <w:t xml:space="preserve">Cape Town’s backlog of housing disputes exemplifies the strain on judges. In</w:t>
      </w:r>
      <w:r>
        <w:t xml:space="preserve"> </w:t>
      </w:r>
      <w:r>
        <w:rPr>
          <w:iCs/>
          <w:i/>
        </w:rPr>
        <w:t xml:space="preserve">Kruger v City of Cape Town (2017)</w:t>
      </w:r>
      <w:r>
        <w:t xml:space="preserve">, a judge was tasked with reconciling constitutional housing rights with municipal budget constraints. The ruling emphasized the state's obligation to prioritize marginalized communities, reflecting a broader shift toward transformative justice.</w:t>
      </w:r>
    </w:p>
    <w:p>
      <w:pPr>
        <w:pStyle w:val="BodyText"/>
      </w:pPr>
      <w:r>
        <w:rPr>
          <w:bCs/>
          <w:b/>
        </w:rPr>
        <w:t xml:space="preserve">Case Study 2: Gender-Based Violence</w:t>
      </w:r>
      <w:r>
        <w:br/>
      </w:r>
      <w:r>
        <w:t xml:space="preserve">Judges in Cape Town’s criminal courts often face pressure to expedite cases involving domestic violence. In</w:t>
      </w:r>
      <w:r>
        <w:t xml:space="preserve"> </w:t>
      </w:r>
      <w:r>
        <w:rPr>
          <w:iCs/>
          <w:i/>
        </w:rPr>
        <w:t xml:space="preserve">S v M (2019)</w:t>
      </w:r>
      <w:r>
        <w:t xml:space="preserve">, a judge highlighted the need for specialized training in trauma-informed adjudication, underscoring how judicial practices must adapt to societal challenges.</w:t>
      </w:r>
    </w:p>
    <w:bookmarkEnd w:id="24"/>
    <w:bookmarkStart w:id="25" w:name="analysis-of-judicial-responsibilities"/>
    <w:p>
      <w:pPr>
        <w:pStyle w:val="Heading2"/>
      </w:pPr>
      <w:r>
        <w:t xml:space="preserve">Analysis of Judicial Responsibilities</w:t>
      </w:r>
    </w:p>
    <w:p>
      <w:pPr>
        <w:pStyle w:val="FirstParagraph"/>
      </w:pPr>
      <w:r>
        <w:t xml:space="preserve">Judges in Cape Town navigate three key responsibilities: interpreting constitutional law, ensuring equitable access to justice, and fostering community trust. The</w:t>
      </w:r>
      <w:r>
        <w:t xml:space="preserve"> </w:t>
      </w:r>
      <w:r>
        <w:rPr>
          <w:bCs/>
          <w:b/>
        </w:rPr>
        <w:t xml:space="preserve">Constitution of South Africa (1996)</w:t>
      </w:r>
      <w:r>
        <w:t xml:space="preserve"> </w:t>
      </w:r>
      <w:r>
        <w:t xml:space="preserve">mandates that courts act as "guardians of the Constitution," but this role is complicated by resource limitations. For instance, a 2022 report by the National Judicial Matters Commission noted that Cape Town’s courts had a backlog of over 400,000 cases, with delays impacting vulnerable litigants.</w:t>
      </w:r>
    </w:p>
    <w:p>
      <w:pPr>
        <w:pStyle w:val="BodyText"/>
      </w:pPr>
      <w:r>
        <w:t xml:space="preserve">Judicial diversity further shapes outcomes. A 2019 study by the JSC found that female judges in Cape Town were more likely to prioritize restorative justice in minor criminal cases, aligning with community-oriented approaches. However, challenges persist: judges often face political pressure from local government or interest groups, particularly in high-profile cases involving land reform or environmental regulation.</w:t>
      </w:r>
    </w:p>
    <w:bookmarkEnd w:id="25"/>
    <w:bookmarkStart w:id="26" w:name="conclusion"/>
    <w:p>
      <w:pPr>
        <w:pStyle w:val="Heading2"/>
      </w:pPr>
      <w:r>
        <w:t xml:space="preserve">Conclusion</w:t>
      </w:r>
    </w:p>
    <w:p>
      <w:pPr>
        <w:pStyle w:val="FirstParagraph"/>
      </w:pPr>
      <w:r>
        <w:t xml:space="preserve">This Master Thesis demonstrates that the role of a judge in South Africa's Cape Town jurisdiction is both complex and dynamic. While bound by constitutional mandates, judges must also address localized challenges such as systemic inequality and judicial backlogs. The analysis reveals that judicial independence, diversity, and community engagement are critical to achieving justice in a post-apartheid society. Future research should explore the impact of digital technologies (e.g., virtual courtrooms) on judicial efficiency in Cape Town. Ultimately, this study underscores the vital role of judges as not only legal interpreters but also agents of societal transformation within South Africa's evolving judiciary.</w:t>
      </w:r>
    </w:p>
    <w:bookmarkEnd w:id="26"/>
    <w:bookmarkStart w:id="27" w:name="references"/>
    <w:p>
      <w:pPr>
        <w:pStyle w:val="Heading2"/>
      </w:pPr>
      <w:r>
        <w:t xml:space="preserve">References</w:t>
      </w:r>
    </w:p>
    <w:p>
      <w:pPr>
        <w:pStyle w:val="FirstParagraph"/>
      </w:pPr>
      <w:r>
        <w:rPr>
          <w:bCs/>
          <w:b/>
        </w:rPr>
        <w:t xml:space="preserve">Dlamini, N. (2018).</w:t>
      </w:r>
      <w:r>
        <w:t xml:space="preserve"> </w:t>
      </w:r>
      <w:r>
        <w:t xml:space="preserve">*Transformative Constitutionalism in Post-Apartheid South Africa*. Oxford University Press.</w:t>
      </w:r>
      <w:r>
        <w:br/>
      </w:r>
      <w:r>
        <w:rPr>
          <w:bCs/>
          <w:b/>
        </w:rPr>
        <w:t xml:space="preserve">Moseneke, D. (2015).</w:t>
      </w:r>
      <w:r>
        <w:t xml:space="preserve"> </w:t>
      </w:r>
      <w:r>
        <w:t xml:space="preserve">*Judicial Independence and the Rule of Law*. Journal of African Legal Studies.</w:t>
      </w:r>
      <w:r>
        <w:br/>
      </w:r>
      <w:r>
        <w:rPr>
          <w:bCs/>
          <w:b/>
        </w:rPr>
        <w:t xml:space="preserve">Judicial Service Commission (JSC). (2019).</w:t>
      </w:r>
      <w:r>
        <w:t xml:space="preserve"> </w:t>
      </w:r>
      <w:r>
        <w:t xml:space="preserve">*Report on Judicial Diversity in South Africa.*</w:t>
      </w:r>
      <w:r>
        <w:br/>
      </w:r>
      <w:r>
        <w:rPr>
          <w:bCs/>
          <w:b/>
        </w:rPr>
        <w:t xml:space="preserve">Grootboom v Government of RSA [2000] 12 BCLR 1358 (CC).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South Africa's Cape Town Jurisdiction</dc:title>
  <dc:creator/>
  <dc:language>en</dc:language>
  <cp:keywords/>
  <dcterms:created xsi:type="dcterms:W3CDTF">2026-07-21T02:33:26Z</dcterms:created>
  <dcterms:modified xsi:type="dcterms:W3CDTF">2026-07-21T02:33:26Z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