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Spain's</w:t>
      </w:r>
      <w:r>
        <w:t xml:space="preserve"> </w:t>
      </w:r>
      <w:r>
        <w:t xml:space="preserve">Judicial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7" w:name="Xdd503667708ae1bfb1af29f80e96aaf60c742c1"/>
    <w:p>
      <w:pPr>
        <w:pStyle w:val="Heading1"/>
      </w:pPr>
      <w:r>
        <w:t xml:space="preserve">Master Thesis: The Role of a Judge in Spain's Judicial System with a Focus on Barcelona</w:t>
      </w:r>
    </w:p>
    <w:bookmarkStart w:id="20" w:name="introduction"/>
    <w:p>
      <w:pPr>
        <w:pStyle w:val="Heading2"/>
      </w:pPr>
      <w:r>
        <w:t xml:space="preserve">Introduction</w:t>
      </w:r>
    </w:p>
    <w:p>
      <w:pPr>
        <w:pStyle w:val="FirstParagraph"/>
      </w:pPr>
      <w:r>
        <w:t xml:space="preserve">This Master Thesis explores the multifaceted role of a judge within Spain’s judicial system, specifically analyzing how this role is contextualized and operationalized in the city of Barcelona. As an essential pillar of any legal framework, judges in Spain are entrusted with upholding constitutional principles, interpreting laws, and ensuring justice through impartial adjudication. However, their responsibilities extend beyond mere legal interpretation; they must also navigate regional cultural dynamics, evolving societal norms, and the unique challenges posed by a diverse urban environment like Barcelona.</w:t>
      </w:r>
    </w:p>
    <w:p>
      <w:pPr>
        <w:pStyle w:val="BodyText"/>
      </w:pPr>
      <w:r>
        <w:t xml:space="preserve">The significance of this study lies in its focus on Spain’s judicial system—a blend of civil law traditions and regional autonomy—which is particularly pronounced in Catalonia. Barcelona, as the capital of Catalonia, presents a microcosm where national legal standards intersect with local governance and historical narratives. This thesis aims to provide an in-depth analysis of how judges in Barcelona balance these competing influences while maintaining the integrity of Spain’s legal framework.</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legal case studies, and comparative jurisprudence. Primary sources include Spanish civil and penal codes, judicial rulings from Barcelona’s courts, and interviews with practicing judges in the region. Secondary sources encompass academic literature on Spain’s legal system, sociological studies of Catalonia’s cultural identity, and reports from international human rights organizations.</w:t>
      </w:r>
    </w:p>
    <w:p>
      <w:pPr>
        <w:pStyle w:val="BodyText"/>
      </w:pPr>
      <w:r>
        <w:t xml:space="preserve">To ensure a comprehensive understanding of a judge's role in Barcelona, this study examines both theoretical frameworks (such as the Spanish Constitution of 1978) and practical applications. It also considers how regional autonomy—granted to Catalonia under Spain’s devolved governance structure—affects judicial decision-making in areas like civil law, labor disputes, and administrative cases.</w:t>
      </w:r>
    </w:p>
    <w:bookmarkEnd w:id="21"/>
    <w:bookmarkStart w:id="22" w:name="analysis-of-the-judges-role-in-spain"/>
    <w:p>
      <w:pPr>
        <w:pStyle w:val="Heading2"/>
      </w:pPr>
      <w:r>
        <w:t xml:space="preserve">Analysis of the Judge's Role in Spain</w:t>
      </w:r>
    </w:p>
    <w:p>
      <w:pPr>
        <w:pStyle w:val="FirstParagraph"/>
      </w:pPr>
      <w:r>
        <w:t xml:space="preserve">In Spain, judges are appointed by the Ministry of Justice and operate within a hierarchical court system that includes local tribunals, provincial courts, and the Supreme Court. Their responsibilities encompass presiding over trials, interpreting statutes, issuing rulings on legal disputes, and ensuring due process is followed. In Barcelona’s context, judges must also address issues arising from Catalonia’s linguistic and cultural distinctiveness while adhering to national laws.</w:t>
      </w:r>
    </w:p>
    <w:p>
      <w:pPr>
        <w:pStyle w:val="BodyText"/>
      </w:pPr>
      <w:r>
        <w:t xml:space="preserve">A key aspect of a judge’s role in Spain is their commitment to the rule of law (la ley) as enshrined in the Spanish Constitution. However, this principle is often tested by cases involving regional autonomy disputes or social justice issues. For instance, judges in Barcelona may face complex cases related to Catalonia’s independence movement, labor rights for immigrant populations, or environmental regulations impacting the region’s economy.</w:t>
      </w:r>
    </w:p>
    <w:bookmarkEnd w:id="22"/>
    <w:bookmarkStart w:id="23" w:name="X052d8ffb19f267afb48d205e6d6187b869da07a"/>
    <w:p>
      <w:pPr>
        <w:pStyle w:val="Heading2"/>
      </w:pPr>
      <w:r>
        <w:t xml:space="preserve">Case Studies: Judicial Practices in Barcelona</w:t>
      </w:r>
    </w:p>
    <w:p>
      <w:pPr>
        <w:pStyle w:val="FirstParagraph"/>
      </w:pPr>
      <w:r>
        <w:t xml:space="preserve">Barcelona provides a rich tapestry of judicial practices that reflect both Spain’s national legal framework and Catalonia’s regional identity. One notable case involves the interpretation of labor laws in the context of Catalonia’s robust tourism industry. Judges here have been tasked with resolving disputes over minimum wage compliance, workplace safety, and gig economy regulations—all while balancing the needs of local businesses with workers’ rights.</w:t>
      </w:r>
    </w:p>
    <w:p>
      <w:pPr>
        <w:pStyle w:val="BodyText"/>
      </w:pPr>
      <w:r>
        <w:t xml:space="preserve">Another critical area is civil law disputes involving Catalan language and cultural preservation. For example, judges in Barcelona have ruled on cases where parents attempted to educate their children exclusively in Catalan against school policies mandating Spanish-language instruction. These rulings highlight the tension between national legal mandates and regional cultural aspirations.</w:t>
      </w:r>
    </w:p>
    <w:bookmarkEnd w:id="23"/>
    <w:bookmarkStart w:id="24" w:name="Xb32620e936fdfd3bb363aee1a8fc1e8fef279d8"/>
    <w:p>
      <w:pPr>
        <w:pStyle w:val="Heading2"/>
      </w:pPr>
      <w:r>
        <w:t xml:space="preserve">Cultural and Social Contexts Influencing Judicial Decisions</w:t>
      </w:r>
    </w:p>
    <w:p>
      <w:pPr>
        <w:pStyle w:val="FirstParagraph"/>
      </w:pPr>
      <w:r>
        <w:t xml:space="preserve">The judicial role in Barcelona is deeply influenced by the city’s cosmopolitan nature, its status as a UNESCO World Heritage Site, and its history of social movements. Judges must consider how their rulings impact public perception of justice, especially in high-profile cases involving human rights or political controversy. For instance, the 2017 Catalan independence referendum sparked debates about judicial independence and the limits of regional autonomy—a topic frequently addressed by Barcelona’s judges.</w:t>
      </w:r>
    </w:p>
    <w:p>
      <w:pPr>
        <w:pStyle w:val="BodyText"/>
      </w:pPr>
      <w:r>
        <w:t xml:space="preserve">Moreover, demographic diversity in Barcelona—home to a significant immigrant population—requires judges to address issues related to multiculturalism, language barriers, and access to legal services. This necessitates a nuanced approach that respects both individual rights and the broader societal context.</w:t>
      </w:r>
    </w:p>
    <w:bookmarkEnd w:id="24"/>
    <w:bookmarkStart w:id="25" w:name="conclusion"/>
    <w:p>
      <w:pPr>
        <w:pStyle w:val="Heading2"/>
      </w:pPr>
      <w:r>
        <w:t xml:space="preserve">Conclusion</w:t>
      </w:r>
    </w:p>
    <w:p>
      <w:pPr>
        <w:pStyle w:val="FirstParagraph"/>
      </w:pPr>
      <w:r>
        <w:t xml:space="preserve">In conclusion, this Master Thesis underscores the complexity of a judge’s role in Spain’s judicial system, particularly within the dynamic environment of Barcelona. By examining legal frameworks, case studies, and cultural influences, it becomes evident that judges in Barcelona must navigate a delicate balance between national legal obligations and regional identities. Their work is not merely about applying laws but also about mediating tensions arising from Catalonia’s unique socio-political landscape.</w:t>
      </w:r>
    </w:p>
    <w:p>
      <w:pPr>
        <w:pStyle w:val="BodyText"/>
      </w:pPr>
      <w:r>
        <w:t xml:space="preserve">This study contributes to the broader academic discourse on judicial independence, regional autonomy, and the rule of law. It also highlights the importance of contextualizing legal analysis within specific geographical and cultural contexts—a principle that is vital for understanding Spain’s judiciary system through a Barcelona-centric lens.</w:t>
      </w:r>
    </w:p>
    <w:bookmarkEnd w:id="25"/>
    <w:bookmarkStart w:id="26" w:name="references"/>
    <w:p>
      <w:pPr>
        <w:pStyle w:val="Heading2"/>
      </w:pPr>
      <w:r>
        <w:t xml:space="preserve">References</w:t>
      </w:r>
    </w:p>
    <w:p>
      <w:pPr>
        <w:numPr>
          <w:ilvl w:val="0"/>
          <w:numId w:val="1001"/>
        </w:numPr>
        <w:pStyle w:val="Compact"/>
      </w:pPr>
      <w:r>
        <w:t xml:space="preserve">Spanish Constitution of 1978.</w:t>
      </w:r>
    </w:p>
    <w:p>
      <w:pPr>
        <w:numPr>
          <w:ilvl w:val="0"/>
          <w:numId w:val="1001"/>
        </w:numPr>
        <w:pStyle w:val="Compact"/>
      </w:pPr>
      <w:r>
        <w:t xml:space="preserve">Catalonia’s Statute of Autonomy (2006).</w:t>
      </w:r>
    </w:p>
    <w:p>
      <w:pPr>
        <w:numPr>
          <w:ilvl w:val="0"/>
          <w:numId w:val="1001"/>
        </w:numPr>
        <w:pStyle w:val="Compact"/>
      </w:pPr>
      <w:r>
        <w:t xml:space="preserve">Judicial rulings from the High Court of Catalonia (Tribunal Superior de Justicia de Cataluña).</w:t>
      </w:r>
    </w:p>
    <w:p>
      <w:pPr>
        <w:numPr>
          <w:ilvl w:val="0"/>
          <w:numId w:val="1001"/>
        </w:numPr>
        <w:pStyle w:val="Compact"/>
      </w:pPr>
      <w:r>
        <w:t xml:space="preserve">Academic works by legal scholars specializing in Iberian law.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Spain's Judicial System with a Focus on Barcelona</dc:title>
  <dc:creator/>
  <dc:language>en</dc:language>
  <cp:keywords/>
  <dcterms:created xsi:type="dcterms:W3CDTF">2026-07-20T11:04:09Z</dcterms:created>
  <dcterms:modified xsi:type="dcterms:W3CDTF">2026-07-20T11:04:09Z</dcterms:modified>
</cp:coreProperties>
</file>

<file path=docProps/custom.xml><?xml version="1.0" encoding="utf-8"?>
<Properties xmlns="http://schemas.openxmlformats.org/officeDocument/2006/custom-properties" xmlns:vt="http://schemas.openxmlformats.org/officeDocument/2006/docPropsVTypes"/>
</file>