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9d07d95275abd89e073efaf5b0e656210b9ed1e"/>
    <w:p>
      <w:pPr>
        <w:pStyle w:val="Heading1"/>
      </w:pPr>
      <w:r>
        <w:t xml:space="preserve">Master Thesis: The Role of a Judge in Spain Madrid</w:t>
      </w:r>
    </w:p>
    <w:bookmarkStart w:id="20" w:name="introduction"/>
    <w:p>
      <w:pPr>
        <w:pStyle w:val="Heading2"/>
      </w:pPr>
      <w:r>
        <w:t xml:space="preserve">Introduction</w:t>
      </w:r>
    </w:p>
    <w:p>
      <w:pPr>
        <w:pStyle w:val="FirstParagraph"/>
      </w:pPr>
      <w:r>
        <w:t xml:space="preserve">This Master Thesis explores the critical role of a judge within the judicial system of Spain, with particular emphasis on the city of Madrid. As the capital and largest city of Spain, Madrid serves as a central hub for legal proceedings, administrative decisions, and constitutional interpretations that shape national jurisprudence. The judiciary in Spain operates under a civil law system rooted in Roman law principles and influenced by European Union regulations. This document examines the responsibilities, challenges, and significance of a judge in Madrid's legal framework while highlighting how these dynamics reflect broader trends in Spanish society.</w:t>
      </w:r>
    </w:p>
    <w:bookmarkEnd w:id="20"/>
    <w:bookmarkStart w:id="21" w:name="the-legal-framework-of-spain-madrid"/>
    <w:p>
      <w:pPr>
        <w:pStyle w:val="Heading2"/>
      </w:pPr>
      <w:r>
        <w:t xml:space="preserve">The Legal Framework of Spain Madrid</w:t>
      </w:r>
    </w:p>
    <w:p>
      <w:pPr>
        <w:pStyle w:val="FirstParagraph"/>
      </w:pPr>
      <w:r>
        <w:t xml:space="preserve">Spain’s judicial system is organized into hierarchical courts, with the Supreme Court at its apex. In Madrid, the judiciary operates under the Council of the Judiciary (Consejo General del Poder Judicial), which oversees judicial appointments, discipline, and administrative functions. A judge in Madrid must navigate both national legislation and regional autonomy laws enacted by the Community of Madrid. This dual legal system necessitates a deep understanding of constitutional law, civil codes, criminal statutes, and international treaties applicable to Spain.</w:t>
      </w:r>
    </w:p>
    <w:p>
      <w:pPr>
        <w:pStyle w:val="BodyText"/>
      </w:pPr>
      <w:r>
        <w:t xml:space="preserve">The role of a judge in Madrid is not limited to interpreting laws but also involves ensuring the protection of individual rights as enshrined in the Spanish Constitution (1978) and the European Convention on Human Rights. Madrid’s courts frequently handle cases related to civil disputes, criminal trials, administrative law, and international commercial law due to its status as a financial and political center.</w:t>
      </w:r>
    </w:p>
    <w:bookmarkEnd w:id="21"/>
    <w:bookmarkStart w:id="22" w:name="the-judicial-role-of-a-judge-in-madrid"/>
    <w:p>
      <w:pPr>
        <w:pStyle w:val="Heading2"/>
      </w:pPr>
      <w:r>
        <w:t xml:space="preserve">The Judicial Role of a Judge in Madrid</w:t>
      </w:r>
    </w:p>
    <w:p>
      <w:pPr>
        <w:pStyle w:val="FirstParagraph"/>
      </w:pPr>
      <w:r>
        <w:t xml:space="preserve">A judge in Madrid is entrusted with upholding the rule of law, administering justice impartially, and ensuring due process for all litigants. Key responsibilities include presiding over court sessions, interpreting legal statutes, issuing rulings on disputes, and overseeing procedural compliance. In civil cases involving property rights or contractual disagreements, judges must balance the interests of private parties while adhering to public policy considerations.</w:t>
      </w:r>
    </w:p>
    <w:p>
      <w:pPr>
        <w:pStyle w:val="BodyText"/>
      </w:pPr>
      <w:r>
        <w:t xml:space="preserve">Criminal justice in Madrid requires judges to act as both arbiters of fact and interpreters of criminal law. This includes evaluating evidence, determining the admissibility of witness testimony, and ensuring that accused individuals receive a fair trial under the principle of *in dubio pro reo* (when in doubt, favor the accused). Recent reforms in Spain have emphasized judicial efficiency, with Madrid’s courts implementing digital case management systems to reduce delays and improve transparency.</w:t>
      </w:r>
    </w:p>
    <w:bookmarkEnd w:id="22"/>
    <w:bookmarkStart w:id="23" w:name="challenges-faced-by-judges-in-madrid"/>
    <w:p>
      <w:pPr>
        <w:pStyle w:val="Heading2"/>
      </w:pPr>
      <w:r>
        <w:t xml:space="preserve">Challenges Faced by Judges in Madrid</w:t>
      </w:r>
    </w:p>
    <w:p>
      <w:pPr>
        <w:pStyle w:val="FirstParagraph"/>
      </w:pPr>
      <w:r>
        <w:t xml:space="preserve">Judges in Madrid operate within a complex socio-political environment. Political pressures from regional governments or national institutions can influence judicial independence, though Spain’s Constitution guarantees the separation of powers. Additionally, judges must manage high caseloads due to Madrid’s population density and economic activity, which can lead to backlogs and delays in justice delivery.</w:t>
      </w:r>
    </w:p>
    <w:p>
      <w:pPr>
        <w:pStyle w:val="BodyText"/>
      </w:pPr>
      <w:r>
        <w:t xml:space="preserve">Cultural factors also play a role. Madrid is a melting pot of diverse communities, requiring judges to apply laws equitably across different linguistic and social groups. This includes handling cases involving immigration law, discrimination claims, or language-related disputes under regional autonomy provisions.</w:t>
      </w:r>
    </w:p>
    <w:p>
      <w:pPr>
        <w:numPr>
          <w:ilvl w:val="0"/>
          <w:numId w:val="1001"/>
        </w:numPr>
        <w:pStyle w:val="Compact"/>
      </w:pPr>
      <w:r>
        <w:rPr>
          <w:bCs/>
          <w:b/>
        </w:rPr>
        <w:t xml:space="preserve">Political Influence:</w:t>
      </w:r>
      <w:r>
        <w:t xml:space="preserve"> </w:t>
      </w:r>
      <w:r>
        <w:t xml:space="preserve">Balancing judicial independence with political accountability in Madrid’s administrative courts.</w:t>
      </w:r>
    </w:p>
    <w:p>
      <w:pPr>
        <w:numPr>
          <w:ilvl w:val="0"/>
          <w:numId w:val="1001"/>
        </w:numPr>
        <w:pStyle w:val="Compact"/>
      </w:pPr>
      <w:r>
        <w:rPr>
          <w:bCs/>
          <w:b/>
        </w:rPr>
        <w:t xml:space="preserve">Technological Adaptation:</w:t>
      </w:r>
      <w:r>
        <w:t xml:space="preserve"> </w:t>
      </w:r>
      <w:r>
        <w:t xml:space="preserve">Integrating e-courts and digital evidence submission to meet modern legal standards.</w:t>
      </w:r>
    </w:p>
    <w:p>
      <w:pPr>
        <w:numPr>
          <w:ilvl w:val="0"/>
          <w:numId w:val="1001"/>
        </w:numPr>
        <w:pStyle w:val="Compact"/>
      </w:pPr>
      <w:r>
        <w:rPr>
          <w:bCs/>
          <w:b/>
        </w:rPr>
        <w:t xml:space="preserve">Cultural Sensitivity:</w:t>
      </w:r>
      <w:r>
        <w:t xml:space="preserve"> </w:t>
      </w:r>
      <w:r>
        <w:t xml:space="preserve">Ensuring fair treatment of minority groups in a multicultural capital like Madrid.</w:t>
      </w:r>
    </w:p>
    <w:bookmarkEnd w:id="23"/>
    <w:bookmarkStart w:id="24" w:name="X75d861c76a54d5261f32c376d315d6d891401de"/>
    <w:p>
      <w:pPr>
        <w:pStyle w:val="Heading2"/>
      </w:pPr>
      <w:r>
        <w:t xml:space="preserve">The Evolution of the Judge’s Role in Modern Spain</w:t>
      </w:r>
    </w:p>
    <w:p>
      <w:pPr>
        <w:pStyle w:val="FirstParagraph"/>
      </w:pPr>
      <w:r>
        <w:t xml:space="preserve">In recent years, the role of a judge in Madrid has expanded beyond traditional courtroom duties. Judges now engage with preventive justice initiatives, such as mediating disputes before they escalate to litigation or collaborating with social services to address issues like domestic violence or juvenile delinquency. This shift reflects Spain’s growing emphasis on restorative justice and community-based legal solutions.</w:t>
      </w:r>
    </w:p>
    <w:p>
      <w:pPr>
        <w:pStyle w:val="BodyText"/>
      </w:pPr>
      <w:r>
        <w:t xml:space="preserve">The European Union has also influenced judicial practices in Madrid. Judges must consider EU law in cases involving cross-border transactions, environmental regulations, or data privacy disputes under the General Data Protection Regulation (GDPR). This requires ongoing professional development to stay abreast of evolving legal standards.</w:t>
      </w:r>
    </w:p>
    <w:bookmarkEnd w:id="24"/>
    <w:bookmarkStart w:id="25" w:name="conclusion"/>
    <w:p>
      <w:pPr>
        <w:pStyle w:val="Heading2"/>
      </w:pPr>
      <w:r>
        <w:t xml:space="preserve">Conclusion</w:t>
      </w:r>
    </w:p>
    <w:p>
      <w:pPr>
        <w:pStyle w:val="FirstParagraph"/>
      </w:pPr>
      <w:r>
        <w:t xml:space="preserve">In conclusion, this Master Thesis underscores the pivotal role of a judge in Madrid as both an arbiter of law and a guardian of justice. The unique challenges and responsibilities faced by judges in Spain’s capital highlight the interplay between national legal traditions, regional autonomy, and international obligations. As Madrid continues to evolve as a global city, the judiciary will remain central to ensuring equitable governance, protecting individual rights, and maintaining public trust in the legal system.</w:t>
      </w:r>
    </w:p>
    <w:p>
      <w:pPr>
        <w:pStyle w:val="BodyText"/>
      </w:pPr>
      <w:r>
        <w:t xml:space="preserve">The study of this topic not only contributes to academic discourse but also offers practical insights for legal professionals seeking to understand the complexities of judicial work in Spain’s capital. Future research could explore comparative analyses between Madrid’s judiciary and other European capitals or examine the impact of AI on judicial decision-making processes.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Spain Madrid</dc:title>
  <dc:creator/>
  <dc:language>en</dc:language>
  <cp:keywords/>
  <dcterms:created xsi:type="dcterms:W3CDTF">2026-05-01T16:06:26Z</dcterms:created>
  <dcterms:modified xsi:type="dcterms:W3CDTF">2026-05-01T16:06:26Z</dcterms:modified>
</cp:coreProperties>
</file>

<file path=docProps/custom.xml><?xml version="1.0" encoding="utf-8"?>
<Properties xmlns="http://schemas.openxmlformats.org/officeDocument/2006/custom-properties" xmlns:vt="http://schemas.openxmlformats.org/officeDocument/2006/docPropsVTypes"/>
</file>