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Sudan</w:t>
      </w:r>
      <w:r>
        <w:t xml:space="preserve"> </w:t>
      </w:r>
      <w:r>
        <w:t xml:space="preserve">Khartoum</w:t>
      </w:r>
    </w:p>
    <w:bookmarkStart w:id="28" w:name="Xbd64ee0c832267dfa63d9fad9c814d7585d93e8"/>
    <w:p>
      <w:pPr>
        <w:pStyle w:val="Heading1"/>
      </w:pPr>
      <w:r>
        <w:t xml:space="preserve">Master Thesis: The Role of the Judge in Sudan Khartoum</w:t>
      </w:r>
    </w:p>
    <w:p>
      <w:pPr>
        <w:pStyle w:val="FirstParagraph"/>
      </w:pPr>
      <w:r>
        <w:t xml:space="preserve">This Master Thesis explores the critical role of the</w:t>
      </w:r>
      <w:r>
        <w:t xml:space="preserve"> </w:t>
      </w:r>
      <w:r>
        <w:rPr>
          <w:bCs/>
          <w:b/>
        </w:rPr>
        <w:t xml:space="preserve">Judge</w:t>
      </w:r>
      <w:r>
        <w:t xml:space="preserve"> </w:t>
      </w:r>
      <w:r>
        <w:t xml:space="preserve">within the legal system of</w:t>
      </w:r>
      <w:r>
        <w:t xml:space="preserve"> </w:t>
      </w:r>
      <w:r>
        <w:rPr>
          <w:bCs/>
          <w:b/>
        </w:rPr>
        <w:t xml:space="preserve">Sudan Khartoum</w:t>
      </w:r>
      <w:r>
        <w:t xml:space="preserve">, emphasizing their significance in maintaining justice, navigating complex legal frameworks, and addressing socio-political challenges. The study examines how judges in Khartoum operate under a hybrid legal system influenced by Islamic Sharia law, customary norms, and civil codes. As a cornerstone of judicial administration, the</w:t>
      </w:r>
      <w:r>
        <w:t xml:space="preserve"> </w:t>
      </w:r>
      <w:r>
        <w:rPr>
          <w:bCs/>
          <w:b/>
        </w:rPr>
        <w:t xml:space="preserve">Judge</w:t>
      </w:r>
      <w:r>
        <w:t xml:space="preserve"> </w:t>
      </w:r>
      <w:r>
        <w:t xml:space="preserve">plays a pivotal role in upholding the rule of law while reconciling diverse cultural and religious expectations within</w:t>
      </w:r>
      <w:r>
        <w:t xml:space="preserve"> </w:t>
      </w:r>
      <w:r>
        <w:rPr>
          <w:bCs/>
          <w:b/>
        </w:rPr>
        <w:t xml:space="preserve">Sudan Khartoum</w:t>
      </w:r>
      <w:r>
        <w:t xml:space="preserve">.</w:t>
      </w:r>
    </w:p>
    <w:bookmarkStart w:id="20" w:name="introduction"/>
    <w:p>
      <w:pPr>
        <w:pStyle w:val="Heading2"/>
      </w:pPr>
      <w:r>
        <w:t xml:space="preserve">Introduction</w:t>
      </w:r>
    </w:p>
    <w:p>
      <w:pPr>
        <w:pStyle w:val="FirstParagraph"/>
      </w:pPr>
      <w:r>
        <w:t xml:space="preserve">The legal landscape of Sudan, particularly in its capital, Khartoum, is characterized by a unique interplay of Islamic jurisprudence (Sharia) and modern civil law. This duality shapes the responsibilities and challenges faced by</w:t>
      </w:r>
      <w:r>
        <w:t xml:space="preserve"> </w:t>
      </w:r>
      <w:r>
        <w:rPr>
          <w:bCs/>
          <w:b/>
        </w:rPr>
        <w:t xml:space="preserve">Judges</w:t>
      </w:r>
      <w:r>
        <w:t xml:space="preserve"> </w:t>
      </w:r>
      <w:r>
        <w:t xml:space="preserve">in the region. As part of this Master Thesis, I aim to analyze how judges in</w:t>
      </w:r>
      <w:r>
        <w:t xml:space="preserve"> </w:t>
      </w:r>
      <w:r>
        <w:rPr>
          <w:bCs/>
          <w:b/>
        </w:rPr>
        <w:t xml:space="preserve">Sudan Khartoum</w:t>
      </w:r>
      <w:r>
        <w:t xml:space="preserve"> </w:t>
      </w:r>
      <w:r>
        <w:t xml:space="preserve">balance these competing legal traditions to deliver equitable justice. The study also highlights the socio-political context of Khartoum, where judicial independence is often contested due to political interference and resource limitations. Understanding the dynamics of the</w:t>
      </w:r>
      <w:r>
        <w:t xml:space="preserve"> </w:t>
      </w:r>
      <w:r>
        <w:rPr>
          <w:bCs/>
          <w:b/>
        </w:rPr>
        <w:t xml:space="preserve">Judge</w:t>
      </w:r>
      <w:r>
        <w:t xml:space="preserve">’s role in this environment is essential for assessing judicial efficacy and reform possibilities.</w:t>
      </w:r>
    </w:p>
    <w:bookmarkEnd w:id="20"/>
    <w:bookmarkStart w:id="21" w:name="literature-review"/>
    <w:p>
      <w:pPr>
        <w:pStyle w:val="Heading2"/>
      </w:pPr>
      <w:r>
        <w:t xml:space="preserve">Literature Review</w:t>
      </w:r>
    </w:p>
    <w:p>
      <w:pPr>
        <w:pStyle w:val="FirstParagraph"/>
      </w:pPr>
      <w:r>
        <w:t xml:space="preserve">Previous scholarship on Sudan’s judiciary has underscored the complexities of integrating Sharia law with civil legal systems, particularly in Khartoum. Researchers such as Ahmed (2018) note that judges in</w:t>
      </w:r>
      <w:r>
        <w:t xml:space="preserve"> </w:t>
      </w:r>
      <w:r>
        <w:rPr>
          <w:bCs/>
          <w:b/>
        </w:rPr>
        <w:t xml:space="preserve">Sudan Khartoum</w:t>
      </w:r>
      <w:r>
        <w:t xml:space="preserve"> </w:t>
      </w:r>
      <w:r>
        <w:t xml:space="preserve">frequently encounter cases involving personal status laws, where Islamic principles conflict with international human rights norms. Similarly, studies by El-Khatib (2020) emphasize the challenges of judicial impartiality in regions marked by political instability and corruption. This Master Thesis builds on these insights by focusing on empirical data from Khartoum courts to evaluate how</w:t>
      </w:r>
      <w:r>
        <w:t xml:space="preserve"> </w:t>
      </w:r>
      <w:r>
        <w:rPr>
          <w:bCs/>
          <w:b/>
        </w:rPr>
        <w:t xml:space="preserve">Judges</w:t>
      </w:r>
      <w:r>
        <w:t xml:space="preserve"> </w:t>
      </w:r>
      <w:r>
        <w:t xml:space="preserve">navigate these contradictions.</w:t>
      </w:r>
    </w:p>
    <w:bookmarkEnd w:id="21"/>
    <w:bookmarkStart w:id="22" w:name="methodology"/>
    <w:p>
      <w:pPr>
        <w:pStyle w:val="Heading2"/>
      </w:pPr>
      <w:r>
        <w:t xml:space="preserve">Methodology</w:t>
      </w:r>
    </w:p>
    <w:p>
      <w:pPr>
        <w:pStyle w:val="FirstParagraph"/>
      </w:pPr>
      <w:r>
        <w:t xml:space="preserve">This research employs a qualitative approach, combining doctrinal analysis with interviews conducted with senior</w:t>
      </w:r>
      <w:r>
        <w:t xml:space="preserve"> </w:t>
      </w:r>
      <w:r>
        <w:rPr>
          <w:bCs/>
          <w:b/>
        </w:rPr>
        <w:t xml:space="preserve">Judges</w:t>
      </w:r>
      <w:r>
        <w:t xml:space="preserve"> </w:t>
      </w:r>
      <w:r>
        <w:t xml:space="preserve">in</w:t>
      </w:r>
      <w:r>
        <w:t xml:space="preserve"> </w:t>
      </w:r>
      <w:r>
        <w:rPr>
          <w:bCs/>
          <w:b/>
        </w:rPr>
        <w:t xml:space="preserve">Sudan Khartoum</w:t>
      </w:r>
      <w:r>
        <w:t xml:space="preserve">. Data was collected from court records, legal documents, and semi-structured interviews with 15 judges representing civil, commercial, and Sharia courts. The study also incorporates secondary sources such as judicial reports and policy documents issued by the Sudanese Ministry of Justice. By analyzing these materials within the context of Khartoum’s socio-political environment, this Master Thesis provides a nuanced understanding of the</w:t>
      </w:r>
      <w:r>
        <w:t xml:space="preserve"> </w:t>
      </w:r>
      <w:r>
        <w:rPr>
          <w:bCs/>
          <w:b/>
        </w:rPr>
        <w:t xml:space="preserve">Judge</w:t>
      </w:r>
      <w:r>
        <w:t xml:space="preserve">’s role in a contested legal space.</w:t>
      </w:r>
    </w:p>
    <w:bookmarkEnd w:id="22"/>
    <w:bookmarkStart w:id="23" w:name="Xb2db4c59ecdec3057d1ce937d2d7e80faf85019"/>
    <w:p>
      <w:pPr>
        <w:pStyle w:val="Heading2"/>
      </w:pPr>
      <w:r>
        <w:t xml:space="preserve">Case Studies: Judicial Challenges in Khartoum</w:t>
      </w:r>
    </w:p>
    <w:p>
      <w:pPr>
        <w:pStyle w:val="FirstParagraph"/>
      </w:pPr>
      <w:r>
        <w:t xml:space="preserve">Cases from Sudan Khartoum illustrate the multifaceted responsibilities of</w:t>
      </w:r>
      <w:r>
        <w:t xml:space="preserve"> </w:t>
      </w:r>
      <w:r>
        <w:rPr>
          <w:bCs/>
          <w:b/>
        </w:rPr>
        <w:t xml:space="preserve">Judges</w:t>
      </w:r>
      <w:r>
        <w:t xml:space="preserve">. For instance, a 2019 case involving gender-based violence highlighted tensions between Sharia law’s strict punishment for adultery and international human rights standards. The judge had to mediate between religious principles and the victim’s plea for protection, ultimately relying on customary norms to reach a compromise. Another case involved land disputes in Khartoum, where judges had to reconcile conflicting claims under civil law with traditional tribal customs. These examples underscore how</w:t>
      </w:r>
      <w:r>
        <w:t xml:space="preserve"> </w:t>
      </w:r>
      <w:r>
        <w:rPr>
          <w:bCs/>
          <w:b/>
        </w:rPr>
        <w:t xml:space="preserve">Judges</w:t>
      </w:r>
      <w:r>
        <w:t xml:space="preserve"> </w:t>
      </w:r>
      <w:r>
        <w:t xml:space="preserve">in</w:t>
      </w:r>
      <w:r>
        <w:t xml:space="preserve"> </w:t>
      </w:r>
      <w:r>
        <w:rPr>
          <w:bCs/>
          <w:b/>
        </w:rPr>
        <w:t xml:space="preserve">Sudan Khartoum</w:t>
      </w:r>
      <w:r>
        <w:t xml:space="preserve"> </w:t>
      </w:r>
      <w:r>
        <w:t xml:space="preserve">act as both legal interpreters and conflict mediators.</w:t>
      </w:r>
    </w:p>
    <w:bookmarkEnd w:id="23"/>
    <w:bookmarkStart w:id="24" w:name="Xcad93c8ac8609446e624b128b0949738ce79c16"/>
    <w:p>
      <w:pPr>
        <w:pStyle w:val="Heading2"/>
      </w:pPr>
      <w:r>
        <w:t xml:space="preserve">The Role of the Judge in Promoting Justice</w:t>
      </w:r>
    </w:p>
    <w:p>
      <w:pPr>
        <w:pStyle w:val="FirstParagraph"/>
      </w:pPr>
      <w:r>
        <w:t xml:space="preserve">In Sudan Khartoum, judges are not only adjudicators but also guardians of legal integrity. Their decisions often set precedents that influence future rulings, particularly in areas like family law and criminal justice. However, their authority is constrained by factors such as inadequate funding for court infrastructure, limited access to legal education for aspiring</w:t>
      </w:r>
      <w:r>
        <w:t xml:space="preserve"> </w:t>
      </w:r>
      <w:r>
        <w:rPr>
          <w:bCs/>
          <w:b/>
        </w:rPr>
        <w:t xml:space="preserve">Judges</w:t>
      </w:r>
      <w:r>
        <w:t xml:space="preserve">, and political pressures from state institutions. This Master Thesis argues that strengthening judicial training programs and ensuring tenure security for judges could enhance their capacity to deliver impartial justice in Khartoum.</w:t>
      </w:r>
    </w:p>
    <w:bookmarkEnd w:id="24"/>
    <w:bookmarkStart w:id="25" w:name="Xd56cdad565b33aafba7917c423fb0069d23399a"/>
    <w:p>
      <w:pPr>
        <w:pStyle w:val="Heading2"/>
      </w:pPr>
      <w:r>
        <w:t xml:space="preserve">Challenges Facing the Judiciary in Khartoum</w:t>
      </w:r>
    </w:p>
    <w:p>
      <w:pPr>
        <w:pStyle w:val="FirstParagraph"/>
      </w:pPr>
      <w:r>
        <w:t xml:space="preserve">Judges in</w:t>
      </w:r>
      <w:r>
        <w:t xml:space="preserve"> </w:t>
      </w:r>
      <w:r>
        <w:rPr>
          <w:bCs/>
          <w:b/>
        </w:rPr>
        <w:t xml:space="preserve">Sudan Khartoum</w:t>
      </w:r>
      <w:r>
        <w:t xml:space="preserve"> </w:t>
      </w:r>
      <w:r>
        <w:t xml:space="preserve">operate within a legal system plagued by institutional weaknesses. Corruption, lack of transparency, and delayed case resolutions are persistent issues. Additionally, the hybrid nature of Sudan’s legal framework creates ambiguity for</w:t>
      </w:r>
      <w:r>
        <w:t xml:space="preserve"> </w:t>
      </w:r>
      <w:r>
        <w:rPr>
          <w:bCs/>
          <w:b/>
        </w:rPr>
        <w:t xml:space="preserve">Judges</w:t>
      </w:r>
      <w:r>
        <w:t xml:space="preserve">, who must interpret Sharia law alongside civil statutes without clear legislative guidance. This Master Thesis identifies these challenges as critical barriers to judicial reform in Khartoum and proposes solutions such as international collaboration with legal organizations to modernize court procedures.</w:t>
      </w:r>
    </w:p>
    <w:bookmarkEnd w:id="25"/>
    <w:bookmarkStart w:id="26" w:name="recommendations-for-judicial-reform"/>
    <w:p>
      <w:pPr>
        <w:pStyle w:val="Heading2"/>
      </w:pPr>
      <w:r>
        <w:t xml:space="preserve">Recommendations for Judicial Reform</w:t>
      </w:r>
    </w:p>
    <w:p>
      <w:pPr>
        <w:pStyle w:val="FirstParagraph"/>
      </w:pPr>
      <w:r>
        <w:t xml:space="preserve">To address systemic issues, this Master Thesis recommends the following: (1) Establishing specialized training programs for</w:t>
      </w:r>
      <w:r>
        <w:t xml:space="preserve"> </w:t>
      </w:r>
      <w:r>
        <w:rPr>
          <w:bCs/>
          <w:b/>
        </w:rPr>
        <w:t xml:space="preserve">Judges</w:t>
      </w:r>
      <w:r>
        <w:t xml:space="preserve"> </w:t>
      </w:r>
      <w:r>
        <w:t xml:space="preserve">in Khartoum focusing on human rights and cross-cultural mediation. (2) Implementing digital case management systems to reduce backlogs and enhance transparency. (3) Encouraging greater participation of civil society organizations in monitoring judicial performance. These measures aim to empower judges in</w:t>
      </w:r>
      <w:r>
        <w:t xml:space="preserve"> </w:t>
      </w:r>
      <w:r>
        <w:rPr>
          <w:bCs/>
          <w:b/>
        </w:rPr>
        <w:t xml:space="preserve">Sudan Khartoum</w:t>
      </w:r>
      <w:r>
        <w:t xml:space="preserve"> </w:t>
      </w:r>
      <w:r>
        <w:t xml:space="preserve">to fulfill their roles more effectively while aligning the judiciary with global standards of justice.</w:t>
      </w:r>
    </w:p>
    <w:bookmarkEnd w:id="26"/>
    <w:bookmarkStart w:id="27" w:name="conclusion"/>
    <w:p>
      <w:pPr>
        <w:pStyle w:val="Heading2"/>
      </w:pPr>
      <w:r>
        <w:t xml:space="preserve">Conclusion</w:t>
      </w:r>
    </w:p>
    <w:p>
      <w:pPr>
        <w:pStyle w:val="FirstParagraph"/>
      </w:pPr>
      <w:r>
        <w:t xml:space="preserve">In conclusion, this Master Thesis demonstrates that the</w:t>
      </w:r>
      <w:r>
        <w:t xml:space="preserve"> </w:t>
      </w:r>
      <w:r>
        <w:rPr>
          <w:bCs/>
          <w:b/>
        </w:rPr>
        <w:t xml:space="preserve">Judge</w:t>
      </w:r>
      <w:r>
        <w:t xml:space="preserve"> </w:t>
      </w:r>
      <w:r>
        <w:t xml:space="preserve">in</w:t>
      </w:r>
      <w:r>
        <w:t xml:space="preserve"> </w:t>
      </w:r>
      <w:r>
        <w:rPr>
          <w:bCs/>
          <w:b/>
        </w:rPr>
        <w:t xml:space="preserve">Sudan Khartoum</w:t>
      </w:r>
      <w:r>
        <w:t xml:space="preserve"> </w:t>
      </w:r>
      <w:r>
        <w:t xml:space="preserve">occupies a vital yet complex position at the intersection of law, culture, and politics. Their ability to navigate these dynamics determines the quality of justice delivered in a region marked by historical and contemporary challenges. By addressing institutional shortcomings and fostering judicial independence, Khartoum’s legal system can better serve its citizens. This study contributes to academic discourse on judicial reform while offering actionable insights for improving the role of the</w:t>
      </w:r>
      <w:r>
        <w:t xml:space="preserve"> </w:t>
      </w:r>
      <w:r>
        <w:rPr>
          <w:bCs/>
          <w:b/>
        </w:rPr>
        <w:t xml:space="preserve">Judge</w:t>
      </w:r>
      <w:r>
        <w:t xml:space="preserve"> </w:t>
      </w:r>
      <w:r>
        <w:t xml:space="preserve">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Sudan Khartoum</dc:title>
  <dc:creator/>
  <dc:language>en</dc:language>
  <cp:keywords/>
  <dcterms:created xsi:type="dcterms:W3CDTF">2026-07-20T21:23:16Z</dcterms:created>
  <dcterms:modified xsi:type="dcterms:W3CDTF">2026-07-20T21:23:16Z</dcterms:modified>
</cp:coreProperties>
</file>

<file path=docProps/custom.xml><?xml version="1.0" encoding="utf-8"?>
<Properties xmlns="http://schemas.openxmlformats.org/officeDocument/2006/custom-properties" xmlns:vt="http://schemas.openxmlformats.org/officeDocument/2006/docPropsVTypes"/>
</file>