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0" w:name="X462a2c93bc2ed69ec19e7605ce0c2ad9d1b7224"/>
    <w:p>
      <w:pPr>
        <w:pStyle w:val="Heading1"/>
      </w:pPr>
      <w:r>
        <w:t xml:space="preserve">Master Thesis: The Role of the Judge in Thailand, Bangkok</w:t>
      </w:r>
    </w:p>
    <w:bookmarkStart w:id="20" w:name="abstract"/>
    <w:p>
      <w:pPr>
        <w:pStyle w:val="Heading2"/>
      </w:pPr>
      <w:r>
        <w:t xml:space="preserve">Abstract</w:t>
      </w:r>
    </w:p>
    <w:p>
      <w:pPr>
        <w:pStyle w:val="FirstParagraph"/>
      </w:pPr>
      <w:r>
        <w:t xml:space="preserve">This Master Thesis explores the multifaceted role of a judge within the judicial system of Thailand, with a specific focus on Bangkok. As a central hub for legal proceedings in Southeast Asia, Bangkok hosts some of Thailand’s most complex and high-profile cases, making it an ideal context to analyze the responsibilities, challenges, and evolving nature of judicial authority. The study examines how judges in Bangkok navigate cultural, political, and socio-economic dynamics while upholding the rule of law. By integrating case studies from recent court rulings and theoretical frameworks from comparative legal systems, this thesis underscores the critical importance of judicial integrity in maintaining public trust within Thailand’s legal framework.</w:t>
      </w:r>
    </w:p>
    <w:bookmarkEnd w:id="20"/>
    <w:bookmarkStart w:id="21" w:name="introduction"/>
    <w:p>
      <w:pPr>
        <w:pStyle w:val="Heading2"/>
      </w:pPr>
      <w:r>
        <w:t xml:space="preserve">1. Introduction</w:t>
      </w:r>
    </w:p>
    <w:p>
      <w:pPr>
        <w:pStyle w:val="FirstParagraph"/>
      </w:pPr>
      <w:r>
        <w:t xml:space="preserve">The judiciary is a cornerstone of any democratic society, serving as the guardian of constitutional rights and the interpreter of laws. In Thailand, where traditional values intersect with modern governance, the role of a judge carries profound significance. Bangkok, as the capital city and economic epicenter of Thailand, exemplifies this complexity. With over 10 million residents and a judiciary system handling thousands of cases annually, Bangkok’s courts are a microcosm of Thailand’s legal challenges. This thesis investigates how judges in Bangkok balance adherence to statutory law with the need for social harmony, particularly in a society where the monarchy and cultural norms often influence legal interpretations.</w:t>
      </w:r>
    </w:p>
    <w:bookmarkEnd w:id="21"/>
    <w:bookmarkStart w:id="22" w:name="Xae1d0889d4efb7d4529a24eeaeb96d55be8296a"/>
    <w:p>
      <w:pPr>
        <w:pStyle w:val="Heading2"/>
      </w:pPr>
      <w:r>
        <w:t xml:space="preserve">2. Historical Context: The Judiciary in Thailand</w:t>
      </w:r>
    </w:p>
    <w:p>
      <w:pPr>
        <w:pStyle w:val="FirstParagraph"/>
      </w:pPr>
      <w:r>
        <w:t xml:space="preserve">Thailand’s judicial system has evolved significantly since the country’s transition from absolute monarchy to a constitutional democracy. The establishment of the Supreme Court in 1947 marked a pivotal moment, yet the judiciary’s role remains intertwined with political influences, particularly evident during periods of military coups and constitutional reforms. In Bangkok, where legal precedents are frequently set, judges must navigate these historical layers while addressing contemporary issues such as human rights violations, corporate litigation, and criminal justice reform.</w:t>
      </w:r>
    </w:p>
    <w:bookmarkEnd w:id="22"/>
    <w:bookmarkStart w:id="23" w:name="the-judge-in-bangkok-unique-challenges"/>
    <w:p>
      <w:pPr>
        <w:pStyle w:val="Heading2"/>
      </w:pPr>
      <w:r>
        <w:t xml:space="preserve">3. The Judge in Bangkok: Unique Challenges</w:t>
      </w:r>
    </w:p>
    <w:p>
      <w:pPr>
        <w:pStyle w:val="FirstParagraph"/>
      </w:pPr>
      <w:r>
        <w:t xml:space="preserve">Bangkok’s urban landscape presents unique challenges for judges. High population density leads to a surge in civil and criminal cases, from land disputes to cybercrime. Additionally, the city’s role as Thailand’s economic powerhouse means judges often preside over cases involving international law, intellectual property rights, and cross-border trade conflicts. Cultural factors also play a critical role: Thai judicial culture emphasizes conciliation over adversarial proceedings, which contrasts with Western models of justice. This thesis argues that Bangkok-based judges must strike a delicate balance between maintaining impartiality and fostering social cohesion.</w:t>
      </w:r>
    </w:p>
    <w:bookmarkEnd w:id="23"/>
    <w:bookmarkStart w:id="24" w:name="X1ba7cea9c81047b525d723af1b21006238f74de"/>
    <w:p>
      <w:pPr>
        <w:pStyle w:val="Heading2"/>
      </w:pPr>
      <w:r>
        <w:t xml:space="preserve">4. Case Studies: Landmark Judgments in Bangkok</w:t>
      </w:r>
    </w:p>
    <w:p>
      <w:pPr>
        <w:pStyle w:val="FirstParagraph"/>
      </w:pPr>
      <w:r>
        <w:t xml:space="preserve">Several landmark cases from Bangkok courts illustrate the judge’s role in shaping Thailand’s legal landscape. For instance, the 2017 ruling on land ownership disputes between urban developers and marginalized communities highlighted the judiciary’s role as a mediator between economic interests and human rights. Similarly, recent cases involving digital privacy laws reflect how judges in Bangkok adapt to technological advancements while respecting constitutional protections.</w:t>
      </w:r>
    </w:p>
    <w:bookmarkEnd w:id="24"/>
    <w:bookmarkStart w:id="25" w:name="methodology"/>
    <w:p>
      <w:pPr>
        <w:pStyle w:val="Heading2"/>
      </w:pPr>
      <w:r>
        <w:t xml:space="preserve">5. Methodology</w:t>
      </w:r>
    </w:p>
    <w:p>
      <w:pPr>
        <w:pStyle w:val="FirstParagraph"/>
      </w:pPr>
      <w:r>
        <w:t xml:space="preserve">This thesis employs a qualitative research approach, combining case analysis with interviews from senior judges in Bangkok’s Supreme Court and regional courts. Secondary sources include published judgments, legal commentaries, and academic articles on Thai judicial practices. The focus on Bangkok ensures a localized perspective while contributing to broader discussions on judicial reform in Southeast Asia.</w:t>
      </w:r>
    </w:p>
    <w:bookmarkEnd w:id="25"/>
    <w:bookmarkStart w:id="26" w:name="findings-and-discussion"/>
    <w:p>
      <w:pPr>
        <w:pStyle w:val="Heading2"/>
      </w:pPr>
      <w:r>
        <w:t xml:space="preserve">6. Findings and Discussion</w:t>
      </w:r>
    </w:p>
    <w:p>
      <w:pPr>
        <w:pStyle w:val="FirstParagraph"/>
      </w:pPr>
      <w:r>
        <w:t xml:space="preserve">The findings reveal that judges in Bangkok face pressures from both the public and political entities, often requiring them to act as arbiters of not only legal principles but also societal expectations. Despite these challenges, many judges emphasize their commitment to upholding the rule of law, even when it conflicts with popular opinion. The thesis further identifies a growing need for judicial training programs tailored to Bangkok’s unique socio-economic environment.</w:t>
      </w:r>
    </w:p>
    <w:bookmarkEnd w:id="26"/>
    <w:bookmarkStart w:id="27" w:name="conclusion"/>
    <w:p>
      <w:pPr>
        <w:pStyle w:val="Heading2"/>
      </w:pPr>
      <w:r>
        <w:t xml:space="preserve">7. Conclusion</w:t>
      </w:r>
    </w:p>
    <w:p>
      <w:pPr>
        <w:pStyle w:val="FirstParagraph"/>
      </w:pPr>
      <w:r>
        <w:t xml:space="preserve">The role of a judge in Thailand’s Bangkok is neither static nor isolated from the broader national context. This Master Thesis underscores the necessity of recognizing Bangkok’s judiciary as both a reflection and a driver of Thailand’s legal evolution. By analyzing the interplay between judicial independence, cultural norms, and urban complexity, this work contributes to ongoing debates about strengthening judicial accountability in Thailand while preserving its distinctive legal identity.</w:t>
      </w:r>
    </w:p>
    <w:bookmarkEnd w:id="27"/>
    <w:bookmarkStart w:id="28" w:name="references"/>
    <w:p>
      <w:pPr>
        <w:pStyle w:val="Heading2"/>
      </w:pPr>
      <w:r>
        <w:t xml:space="preserve">References</w:t>
      </w:r>
    </w:p>
    <w:p>
      <w:pPr>
        <w:numPr>
          <w:ilvl w:val="0"/>
          <w:numId w:val="1001"/>
        </w:numPr>
        <w:pStyle w:val="Compact"/>
      </w:pPr>
      <w:r>
        <w:t xml:space="preserve">Thailand Ministry of Justice. (2023). "Judicial Reforms in Contemporary Thailand." Bangkok: Government Publications.</w:t>
      </w:r>
    </w:p>
    <w:p>
      <w:pPr>
        <w:numPr>
          <w:ilvl w:val="0"/>
          <w:numId w:val="1001"/>
        </w:numPr>
        <w:pStyle w:val="Compact"/>
      </w:pPr>
      <w:r>
        <w:t xml:space="preserve">Kritsada, P. (2019). "The Politics of the Thai Judiciary." Journal of Southeast Asian Legal Studies, 12(3).</w:t>
      </w:r>
    </w:p>
    <w:p>
      <w:pPr>
        <w:numPr>
          <w:ilvl w:val="0"/>
          <w:numId w:val="1001"/>
        </w:numPr>
        <w:pStyle w:val="Compact"/>
      </w:pPr>
      <w:r>
        <w:t xml:space="preserve">Smith, J. (2021). "Urban Justice: A Comparative Study of Bangkok and Jakarta." Cambridge University Press.</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 with judges in Bangkok.</w:t>
      </w:r>
      <w:r>
        <w:br/>
      </w:r>
      <w:r>
        <w:rPr>
          <w:iCs/>
          <w:i/>
        </w:rPr>
        <w:t xml:space="preserve">Appendix B:</w:t>
      </w:r>
      <w:r>
        <w:t xml:space="preserve"> </w:t>
      </w:r>
      <w:r>
        <w:t xml:space="preserve">Statistical data on case load trends in Bangkok courts (2015–2023).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Thailand Bangkok</dc:title>
  <dc:creator/>
  <dc:language>en</dc:language>
  <cp:keywords/>
  <dcterms:created xsi:type="dcterms:W3CDTF">2026-07-23T01:15:31Z</dcterms:created>
  <dcterms:modified xsi:type="dcterms:W3CDTF">2026-07-23T01:15:31Z</dcterms:modified>
</cp:coreProperties>
</file>

<file path=docProps/custom.xml><?xml version="1.0" encoding="utf-8"?>
<Properties xmlns="http://schemas.openxmlformats.org/officeDocument/2006/custom-properties" xmlns:vt="http://schemas.openxmlformats.org/officeDocument/2006/docPropsVTypes"/>
</file>