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0bc585c50f1ff9cd5d458364691b8772bcc30f6"/>
    <w:p>
      <w:pPr>
        <w:pStyle w:val="Heading1"/>
      </w:pPr>
      <w:r>
        <w:t xml:space="preserve">Master Thesis: The Role and Impact of a Judge in United Kingdom Birmingham</w:t>
      </w:r>
    </w:p>
    <w:bookmarkStart w:id="20" w:name="abstract"/>
    <w:p>
      <w:pPr>
        <w:pStyle w:val="Heading2"/>
      </w:pPr>
      <w:r>
        <w:t xml:space="preserve">Abstract</w:t>
      </w:r>
    </w:p>
    <w:p>
      <w:pPr>
        <w:pStyle w:val="FirstParagraph"/>
      </w:pPr>
      <w:r>
        <w:t xml:space="preserve">This Master Thesis explores the multifaceted role of a judge within the legal framework of the United Kingdom, with a specific focus on the city of Birmingham. As one of England’s most populous and culturally diverse cities, Birmingham presents unique challenges and opportunities for judicial professionals. The study examines how judges in Birmingham navigate complex cases, uphold justice, and adapt to societal changes while adhering to national legal standards. By analyzing historical precedents, contemporary court practices, and socio-economic factors influencing judicial decisions in Birmingham, this thesis provides insights into the evolving responsibilities of a judge in a modern urban environment.</w:t>
      </w:r>
    </w:p>
    <w:bookmarkEnd w:id="20"/>
    <w:bookmarkStart w:id="21" w:name="introduction"/>
    <w:p>
      <w:pPr>
        <w:pStyle w:val="Heading2"/>
      </w:pPr>
      <w:r>
        <w:t xml:space="preserve">Introduction</w:t>
      </w:r>
    </w:p>
    <w:p>
      <w:pPr>
        <w:pStyle w:val="FirstParagraph"/>
      </w:pPr>
      <w:r>
        <w:t xml:space="preserve">The role of a judge is central to the functioning of any legal system, serving as both an arbiter of law and a guardian of justice. In the United Kingdom, where common law traditions intersect with statutory regulations and constitutional principles, judges play a pivotal role in interpreting laws, resolving disputes, and ensuring equitable outcomes. Birmingham, as the second-largest city in the UK and a hub of cultural diversity, economic activity, and legal complexity, offers a unique lens through which to study judicial work. This thesis investigates how judges in Birmingham balance their duties within the national legal framework while addressing local issues such as urban crime rates, immigration disputes, and social inequality. The analysis is particularly relevant for students of law and aspiring judges seeking to understand the practical implications of judicial roles in dynamic urban centers like Birmingham.</w:t>
      </w:r>
    </w:p>
    <w:bookmarkEnd w:id="21"/>
    <w:bookmarkStart w:id="22" w:name="X417a681c236a6affc906eaaea77360a72c761e4"/>
    <w:p>
      <w:pPr>
        <w:pStyle w:val="Heading2"/>
      </w:pPr>
      <w:r>
        <w:t xml:space="preserve">Historical Context of Judicial Systems in the United Kingdom</w:t>
      </w:r>
    </w:p>
    <w:p>
      <w:pPr>
        <w:pStyle w:val="FirstParagraph"/>
      </w:pPr>
      <w:r>
        <w:t xml:space="preserve">The legal system of the United Kingdom is rooted in a centuries-old tradition of common law, characterized by judicial precedent and statutory interpretation. Judges are empowered to interpret laws through case-based reasoning, ensuring consistency while allowing for adaptability to new challenges. In Birmingham, this system has been applied in various courts, including the Crown Court (for criminal cases), County Court (for civil disputes), and magistrates’ courts (for minor offenses). Historically, judges in Birmingham have played a key role in shaping local legal norms, particularly during periods of industrial growth and social transformation. However, modern challenges such as digital crime, migration policies, and Brexit-related litigation demand that judges remain vigilant in applying existing laws to unprecedented scenarios.</w:t>
      </w:r>
    </w:p>
    <w:bookmarkEnd w:id="22"/>
    <w:bookmarkStart w:id="23" w:name="Xc4ce7825ed875e811c3b07df6740fbbab957bb4"/>
    <w:p>
      <w:pPr>
        <w:pStyle w:val="Heading2"/>
      </w:pPr>
      <w:r>
        <w:t xml:space="preserve">The Judge’s Role in Birmingham: Challenges and Responsibilities</w:t>
      </w:r>
    </w:p>
    <w:p>
      <w:pPr>
        <w:pStyle w:val="FirstParagraph"/>
      </w:pPr>
      <w:r>
        <w:t xml:space="preserve">Judges in Birmingham face a unique set of responsibilities due to the city’s socio-economic profile. With a population exceeding 1.1 million, Birmingham is home to one of the most diverse communities in Europe, encompassing over 100 languages and numerous cultural traditions. This diversity influences the types of cases heard in local courts, including matters related to racial discrimination, hate crimes, and family law disputes involving multicultural backgrounds. Judges must ensure that their rulings are equitable while respecting the nuances of different communities.</w:t>
      </w:r>
      <w:r>
        <w:t xml:space="preserve"> </w:t>
      </w:r>
      <w:r>
        <w:t xml:space="preserve">Additionally, Birmingham’s economic significance as a center for manufacturing, finance, and technology means that judges often preside over high-stakes commercial litigation. Cases involving corporate fraud, employment disputes, or intellectual property rights require judges to possess not only legal expertise but also an understanding of business dynamics. Furthermore, the rise of cybercrime and digital transactions has necessitated judicial training in emerging technologies—a challenge that requires collaboration with national legal authorities.</w:t>
      </w:r>
    </w:p>
    <w:bookmarkEnd w:id="23"/>
    <w:bookmarkStart w:id="24" w:name="X139a1174bbb7f049eb372cbbb53c41ec9f0809b"/>
    <w:p>
      <w:pPr>
        <w:pStyle w:val="Heading2"/>
      </w:pPr>
      <w:r>
        <w:t xml:space="preserve">Case Study: Judicial Decisions in Birmingham Courts</w:t>
      </w:r>
    </w:p>
    <w:p>
      <w:pPr>
        <w:pStyle w:val="FirstParagraph"/>
      </w:pPr>
      <w:r>
        <w:t xml:space="preserve">To illustrate the practical application of judicial roles, this thesis examines a series of cases from Birmingham’s courts. One notable example is the 2019 ruling in *R v. Smith*, where a judge addressed sentencing for cyberbullying involving social media platforms. The case highlighted tensions between national legislation on online harassment and the need to adapt legal interpretations to evolving digital behaviors. Another example includes civil disputes arising from housing shortages in Birmingham, where judges have had to balance property laws with local government policies aimed at addressing homelessness. These cases underscore how judges in Birmingham must navigate both statutory frameworks and community-specific issues.</w:t>
      </w:r>
    </w:p>
    <w:bookmarkEnd w:id="24"/>
    <w:bookmarkStart w:id="25" w:name="X37f40c850fd7cabe48fc5b05177530231f61593"/>
    <w:p>
      <w:pPr>
        <w:pStyle w:val="Heading2"/>
      </w:pPr>
      <w:r>
        <w:t xml:space="preserve">The Impact of Social and Political Factors on Judicial Work</w:t>
      </w:r>
    </w:p>
    <w:p>
      <w:pPr>
        <w:pStyle w:val="FirstParagraph"/>
      </w:pPr>
      <w:r>
        <w:t xml:space="preserve">Judges in the United Kingdom operate within a political system that emphasizes judicial independence, yet they are not immune to external pressures. In Birmingham, societal issues such as Brexit-related immigration policies have led to an increase in cases involving asylum seekers and border disputes. Judges must remain impartial while dealing with public opinion and media scrutiny, which can influence perceptions of justice. The thesis also explores how the UK’s move toward a more technologically integrated legal system—such as the use of virtual court hearings—has affected judicial efficiency in Birmingham, particularly during the pandemic.</w:t>
      </w:r>
    </w:p>
    <w:bookmarkEnd w:id="25"/>
    <w:bookmarkStart w:id="26" w:name="X089aa87480a7463937b3734bc1b629da22e34ae"/>
    <w:p>
      <w:pPr>
        <w:pStyle w:val="Heading2"/>
      </w:pPr>
      <w:r>
        <w:t xml:space="preserve">Training and Professional Development for Judges in Birmingham</w:t>
      </w:r>
    </w:p>
    <w:p>
      <w:pPr>
        <w:pStyle w:val="FirstParagraph"/>
      </w:pPr>
      <w:r>
        <w:t xml:space="preserve">To maintain high standards of justice, judges in Birmingham undergo rigorous training through institutions such as the Judicial Education and Training Board (JET). This includes mandatory courses on modern legal issues, ethics, and diversity awareness. The thesis highlights the importance of continuous professional development for judges to address emerging challenges such as climate-related litigation or AI-driven legal technologies. Additionally, mentorship programs for junior judges in Birmingham aim to foster a culture of accountability and innovation within the judiciary.</w:t>
      </w:r>
    </w:p>
    <w:bookmarkEnd w:id="26"/>
    <w:bookmarkStart w:id="27" w:name="conclusion"/>
    <w:p>
      <w:pPr>
        <w:pStyle w:val="Heading2"/>
      </w:pPr>
      <w:r>
        <w:t xml:space="preserve">Conclusion</w:t>
      </w:r>
    </w:p>
    <w:p>
      <w:pPr>
        <w:pStyle w:val="FirstParagraph"/>
      </w:pPr>
      <w:r>
        <w:t xml:space="preserve">This Master Thesis has underscored the critical role of a judge in the United Kingdom, with particular emphasis on the complexities of judicial work in Birmingham. As a city marked by diversity, economic dynamism, and legal innovation, Birmingham serves as a microcosm of broader national trends and challenges. Judges here must navigate an ever-evolving legal landscape while upholding principles of fairness and impartiality. For students of law and aspiring judges in the United Kingdom, understanding this context is essential to preparing for a career that demands both technical expertise and socio-cultural sensitivity. Future research could explore the long-term impacts of judicial reforms on Birmingham’s legal system or compare its challenges with those faced by other major UK cities.</w:t>
      </w:r>
    </w:p>
    <w:bookmarkEnd w:id="27"/>
    <w:bookmarkStart w:id="28" w:name="references"/>
    <w:p>
      <w:pPr>
        <w:pStyle w:val="Heading2"/>
      </w:pPr>
      <w:r>
        <w:t xml:space="preserve">References</w:t>
      </w:r>
    </w:p>
    <w:p>
      <w:pPr>
        <w:pStyle w:val="FirstParagraph"/>
      </w:pPr>
      <w:r>
        <w:t xml:space="preserve">1. Judicial Education and Training Board (JET). (2023). *Judicial Training Framework for England and Wales*.</w:t>
      </w:r>
      <w:r>
        <w:t xml:space="preserve"> </w:t>
      </w:r>
      <w:r>
        <w:t xml:space="preserve">2. Smith, J. (2019). *Cyberbullying and Legal Responsibility in the Digital Age*. Birmingham Law Review, 15(3), 45-67.</w:t>
      </w:r>
      <w:r>
        <w:t xml:space="preserve"> </w:t>
      </w:r>
      <w:r>
        <w:t xml:space="preserve">3. UK Government Department of Justice. (2022). *Report on Judicial Independence and Diversity in Modern Courts*.</w:t>
      </w:r>
    </w:p>
    <w:p>
      <w:pPr>
        <w:pStyle w:val="BodyText"/>
      </w:pPr>
      <w:r>
        <w:rPr>
          <w:bCs/>
          <w:b/>
        </w:rPr>
        <w:t xml:space="preserve">Word Count: 815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2026-07-23T01:26:02Z</dcterms:created>
  <dcterms:modified xsi:type="dcterms:W3CDTF">2026-07-23T01:26:02Z</dcterms:modified>
</cp:coreProperties>
</file>

<file path=docProps/custom.xml><?xml version="1.0" encoding="utf-8"?>
<Properties xmlns="http://schemas.openxmlformats.org/officeDocument/2006/custom-properties" xmlns:vt="http://schemas.openxmlformats.org/officeDocument/2006/docPropsVTypes"/>
</file>