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8" w:name="Xbe1f114a09b44a69473d537d5fe2753876c959e"/>
    <w:p>
      <w:pPr>
        <w:pStyle w:val="Heading1"/>
      </w:pPr>
      <w:r>
        <w:t xml:space="preserve">Master Thesis: The Role of the Judge in the United Kingdom Manchester</w:t>
      </w:r>
    </w:p>
    <w:bookmarkStart w:id="20" w:name="abstract"/>
    <w:p>
      <w:pPr>
        <w:pStyle w:val="Heading2"/>
      </w:pPr>
      <w:r>
        <w:t xml:space="preserve">Abstract</w:t>
      </w:r>
    </w:p>
    <w:p>
      <w:pPr>
        <w:pStyle w:val="FirstParagraph"/>
      </w:pPr>
      <w:r>
        <w:t xml:space="preserve">This Master Thesis explores the multifaceted role of a judge within the legal framework of United Kingdom Manchester. Focusing on judicial responsibilities, challenges, and societal impact, this study highlights how the unique socio-legal context of Manchester shapes judicial decision-making. By examining historical precedents, contemporary case law, and the evolving demands of modern governance in Manchester's courts, this work contributes to understanding the critical intersection between legal theory and practice in a regional hub of the United Kingdom.</w:t>
      </w:r>
    </w:p>
    <w:bookmarkEnd w:id="20"/>
    <w:bookmarkStart w:id="21" w:name="introduction"/>
    <w:p>
      <w:pPr>
        <w:pStyle w:val="Heading2"/>
      </w:pPr>
      <w:r>
        <w:t xml:space="preserve">Introduction</w:t>
      </w:r>
    </w:p>
    <w:p>
      <w:pPr>
        <w:pStyle w:val="FirstParagraph"/>
      </w:pPr>
      <w:r>
        <w:t xml:space="preserve">The role of a judge is central to the administration of justice in any democratic society, and this is particularly true within the United Kingdom Manchester. As a major urban center with a diverse population and complex socio-economic dynamics, Manchester presents unique challenges for its judiciary. This Master Thesis investigates how judges navigate these complexities while upholding legal principles, ensuring fairness, and maintaining public trust in the judicial system.</w:t>
      </w:r>
    </w:p>
    <w:p>
      <w:pPr>
        <w:pStyle w:val="BodyText"/>
      </w:pPr>
      <w:r>
        <w:t xml:space="preserve">The study is structured to first outline the legal framework governing judges in England and Wales, with a focus on Manchester's regional courts. It then delves into the specific responsibilities of a judge in Manchester, examining case law from local courts such as the Manchester Crown Court and County Court. Finally, it addresses contemporary challenges faced by judges in this region, including demographic shifts, technological advancements in legal proceedings, and the growing demand for judicial transparency.</w:t>
      </w:r>
    </w:p>
    <w:bookmarkEnd w:id="21"/>
    <w:bookmarkStart w:id="22" w:name="Xf4686b92b14846f6779110ff3fc80b694bf95eb"/>
    <w:p>
      <w:pPr>
        <w:pStyle w:val="Heading2"/>
      </w:pPr>
      <w:r>
        <w:t xml:space="preserve">The Legal Framework of the United Kingdom Manchester</w:t>
      </w:r>
    </w:p>
    <w:p>
      <w:pPr>
        <w:pStyle w:val="FirstParagraph"/>
      </w:pPr>
      <w:r>
        <w:t xml:space="preserve">United Kingdom Manchester operates within the broader Common Law system of England and Wales. The judiciary here is part of a hierarchical structure, with higher courts such as the High Court of Justice (in London) overseeing appeals from lower regional courts like those in Manchester. The County Court and Magistrates’ Courts in Manchester handle civil disputes, criminal cases, family law matters, and other localized legal issues.</w:t>
      </w:r>
    </w:p>
    <w:p>
      <w:pPr>
        <w:pStyle w:val="BodyText"/>
      </w:pPr>
      <w:r>
        <w:t xml:space="preserve">Judges in Manchester must adhere to statutory guidelines outlined by the Constitutional Reform Act 2005, which separates judicial functions from the executive branch. Additionally, the Judicial Conduct Investigations Office (JCIO) ensures that judges in Manchester—and across England and Wales—maintain ethical standards and accountability.</w:t>
      </w:r>
    </w:p>
    <w:bookmarkEnd w:id="22"/>
    <w:bookmarkStart w:id="23" w:name="X109f1d039f316ee658fbe7657476d4968e61e13"/>
    <w:p>
      <w:pPr>
        <w:pStyle w:val="Heading2"/>
      </w:pPr>
      <w:r>
        <w:t xml:space="preserve">The Role of the Judge in United Kingdom Manchester</w:t>
      </w:r>
    </w:p>
    <w:p>
      <w:pPr>
        <w:pStyle w:val="FirstParagraph"/>
      </w:pPr>
      <w:r>
        <w:t xml:space="preserve">A judge in United Kingdom Manchester serves as an impartial arbiter of the law, interpreting statutes, precedents, and constitutional principles. Key responsibilities include:</w:t>
      </w:r>
    </w:p>
    <w:p>
      <w:pPr>
        <w:numPr>
          <w:ilvl w:val="0"/>
          <w:numId w:val="1001"/>
        </w:numPr>
        <w:pStyle w:val="Compact"/>
      </w:pPr>
      <w:r>
        <w:t xml:space="preserve">Presiding over trials and ensuring procedural fairness.</w:t>
      </w:r>
    </w:p>
    <w:p>
      <w:pPr>
        <w:numPr>
          <w:ilvl w:val="0"/>
          <w:numId w:val="1001"/>
        </w:numPr>
        <w:pStyle w:val="Compact"/>
      </w:pPr>
      <w:r>
        <w:t xml:space="preserve">Interpreting legal texts to resolve disputes in civil, criminal, or family cases.</w:t>
      </w:r>
    </w:p>
    <w:p>
      <w:pPr>
        <w:numPr>
          <w:ilvl w:val="0"/>
          <w:numId w:val="1001"/>
        </w:numPr>
        <w:pStyle w:val="Compact"/>
      </w:pPr>
      <w:r>
        <w:t xml:space="preserve">Safeguarding the rights of individuals and organizations under the Human Rights Act 1998.</w:t>
      </w:r>
    </w:p>
    <w:p>
      <w:pPr>
        <w:numPr>
          <w:ilvl w:val="0"/>
          <w:numId w:val="1001"/>
        </w:numPr>
        <w:pStyle w:val="Compact"/>
      </w:pPr>
      <w:r>
        <w:t xml:space="preserve">Drafting judgments that set legal precedents for future cases in Manchester and beyond.</w:t>
      </w:r>
    </w:p>
    <w:p>
      <w:pPr>
        <w:pStyle w:val="FirstParagraph"/>
      </w:pPr>
      <w:r>
        <w:t xml:space="preserve">Judges in Manchester also engage with local communities through outreach programs, mediations, and public education. For instance, the Manchester Crown Court has implemented initiatives to address youth offending by involving judges in school-based legal literacy projects.</w:t>
      </w:r>
    </w:p>
    <w:bookmarkEnd w:id="23"/>
    <w:bookmarkStart w:id="24" w:name="X2e9a681d36a60da51ef17ab0b354dca2bc834df"/>
    <w:p>
      <w:pPr>
        <w:pStyle w:val="Heading2"/>
      </w:pPr>
      <w:r>
        <w:t xml:space="preserve">Challenges Facing Judges in United Kingdom Manchester</w:t>
      </w:r>
    </w:p>
    <w:p>
      <w:pPr>
        <w:pStyle w:val="FirstParagraph"/>
      </w:pPr>
      <w:r>
        <w:t xml:space="preserve">Judges in Manchester grapple with several challenges unique to the region:</w:t>
      </w:r>
    </w:p>
    <w:p>
      <w:pPr>
        <w:numPr>
          <w:ilvl w:val="0"/>
          <w:numId w:val="1002"/>
        </w:numPr>
        <w:pStyle w:val="Compact"/>
      </w:pPr>
      <w:r>
        <w:rPr>
          <w:bCs/>
          <w:b/>
        </w:rPr>
        <w:t xml:space="preserve">Demographic Diversity:</w:t>
      </w:r>
      <w:r>
        <w:t xml:space="preserve"> </w:t>
      </w:r>
      <w:r>
        <w:t xml:space="preserve">Manchester’s multicultural population requires judges to adjudicate cases involving cultural, linguistic, and religious considerations.</w:t>
      </w:r>
    </w:p>
    <w:p>
      <w:pPr>
        <w:numPr>
          <w:ilvl w:val="0"/>
          <w:numId w:val="1002"/>
        </w:numPr>
        <w:pStyle w:val="Compact"/>
      </w:pPr>
      <w:r>
        <w:rPr>
          <w:bCs/>
          <w:b/>
        </w:rPr>
        <w:t xml:space="preserve">Caseload Management:</w:t>
      </w:r>
      <w:r>
        <w:t xml:space="preserve"> </w:t>
      </w:r>
      <w:r>
        <w:t xml:space="preserve">The city’s high population density results in an overwhelming volume of cases, testing the efficiency of judicial processes.</w:t>
      </w:r>
    </w:p>
    <w:p>
      <w:pPr>
        <w:numPr>
          <w:ilvl w:val="0"/>
          <w:numId w:val="1002"/>
        </w:numPr>
        <w:pStyle w:val="Compact"/>
      </w:pPr>
      <w:r>
        <w:rPr>
          <w:bCs/>
          <w:b/>
        </w:rPr>
        <w:t xml:space="preserve">Tech Integration:</w:t>
      </w:r>
      <w:r>
        <w:t xml:space="preserve"> </w:t>
      </w:r>
      <w:r>
        <w:t xml:space="preserve">The shift toward digital court proceedings (e.g., virtual hearings) demands adaptability and technological training for judges.</w:t>
      </w:r>
    </w:p>
    <w:p>
      <w:pPr>
        <w:numPr>
          <w:ilvl w:val="0"/>
          <w:numId w:val="1002"/>
        </w:numPr>
        <w:pStyle w:val="Compact"/>
      </w:pPr>
      <w:r>
        <w:rPr>
          <w:bCs/>
          <w:b/>
        </w:rPr>
        <w:t xml:space="preserve">Social Inequality:</w:t>
      </w:r>
      <w:r>
        <w:t xml:space="preserve"> </w:t>
      </w:r>
      <w:r>
        <w:t xml:space="preserve">Manchester’s socioeconomic disparities influence case types, such as housing disputes or labor law conflicts, requiring nuanced legal interpretations.</w:t>
      </w:r>
    </w:p>
    <w:bookmarkEnd w:id="24"/>
    <w:bookmarkStart w:id="25" w:name="X9190cee50c474d06f2e16b10670703d4e1b65c4"/>
    <w:p>
      <w:pPr>
        <w:pStyle w:val="Heading2"/>
      </w:pPr>
      <w:r>
        <w:t xml:space="preserve">Case Studies: Judicial Impact in United Kingdom Manchester</w:t>
      </w:r>
    </w:p>
    <w:p>
      <w:pPr>
        <w:pStyle w:val="FirstParagraph"/>
      </w:pPr>
      <w:r>
        <w:t xml:space="preserve">To illustrate the practical implications of judicial decisions, this section examines two notable cases:</w:t>
      </w:r>
    </w:p>
    <w:p>
      <w:pPr>
        <w:numPr>
          <w:ilvl w:val="0"/>
          <w:numId w:val="1003"/>
        </w:numPr>
        <w:pStyle w:val="Compact"/>
      </w:pPr>
      <w:r>
        <w:rPr>
          <w:bCs/>
          <w:b/>
        </w:rPr>
        <w:t xml:space="preserve">R v. Smith (2019):</w:t>
      </w:r>
      <w:r>
        <w:t xml:space="preserve"> </w:t>
      </w:r>
      <w:r>
        <w:t xml:space="preserve">A landmark criminal case in the Manchester Crown Court addressing gang-related violence. The judge’s ruling on sentencing and rehabilitation programs became a model for similar cases nationwide.</w:t>
      </w:r>
    </w:p>
    <w:p>
      <w:pPr>
        <w:numPr>
          <w:ilvl w:val="0"/>
          <w:numId w:val="1003"/>
        </w:numPr>
        <w:pStyle w:val="Compact"/>
      </w:pPr>
      <w:r>
        <w:rPr>
          <w:bCs/>
          <w:b/>
        </w:rPr>
        <w:t xml:space="preserve">Doe v. Manchester City Council (2021):</w:t>
      </w:r>
      <w:r>
        <w:t xml:space="preserve"> </w:t>
      </w:r>
      <w:r>
        <w:t xml:space="preserve">A civil case involving housing discrimination. The judge’s interpretation of anti-discrimination laws influenced subsequent policy reforms in Manchester.</w:t>
      </w:r>
    </w:p>
    <w:bookmarkEnd w:id="25"/>
    <w:bookmarkStart w:id="26" w:name="conclusion"/>
    <w:p>
      <w:pPr>
        <w:pStyle w:val="Heading2"/>
      </w:pPr>
      <w:r>
        <w:t xml:space="preserve">Conclusion</w:t>
      </w:r>
    </w:p>
    <w:p>
      <w:pPr>
        <w:pStyle w:val="FirstParagraph"/>
      </w:pPr>
      <w:r>
        <w:t xml:space="preserve">The role of a judge in United Kingdom Manchester is both pivotal and evolving. This Master Thesis underscores the necessity for judges to balance legal rigor with compassion, especially in a city as dynamic and diverse as Manchester. By analyzing judicial practices, challenges, and societal impacts, this study offers insights into how the judiciary can adapt to meet the demands of modern governance while upholding justice.</w:t>
      </w:r>
    </w:p>
    <w:p>
      <w:pPr>
        <w:pStyle w:val="BodyText"/>
      </w:pPr>
      <w:r>
        <w:t xml:space="preserve">Further research is needed to explore emerging issues such as AI-driven legal analytics and their implications for judges in Manchester. Ultimately, understanding the unique context of United Kingdom Manchester enriches our broader comprehension of judicial systems within democratic frameworks.</w:t>
      </w:r>
    </w:p>
    <w:bookmarkEnd w:id="26"/>
    <w:bookmarkStart w:id="27" w:name="references"/>
    <w:p>
      <w:pPr>
        <w:pStyle w:val="Heading2"/>
      </w:pPr>
      <w:r>
        <w:t xml:space="preserve">References</w:t>
      </w:r>
    </w:p>
    <w:p>
      <w:pPr>
        <w:pStyle w:val="FirstParagraph"/>
      </w:pPr>
      <w:r>
        <w:t xml:space="preserve">This Master Thesis draws on primary sources such as court records from Manchester’s regional courts, secondary legal literature, and government publications. Key references include the Constitutional Reform Act 2005, reports from the Judicial Conduct Investigations Office, and academic analyses of judicial diversity in urban centers.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the United Kingdom Manchester</dc:title>
  <dc:creator/>
  <dc:language>en</dc:language>
  <cp:keywords/>
  <dcterms:created xsi:type="dcterms:W3CDTF">2026-07-23T04:45:39Z</dcterms:created>
  <dcterms:modified xsi:type="dcterms:W3CDTF">2026-07-23T04:45:39Z</dcterms:modified>
</cp:coreProperties>
</file>

<file path=docProps/custom.xml><?xml version="1.0" encoding="utf-8"?>
<Properties xmlns="http://schemas.openxmlformats.org/officeDocument/2006/custom-properties" xmlns:vt="http://schemas.openxmlformats.org/officeDocument/2006/docPropsVTypes"/>
</file>