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71742987b9bc9756c93b63f1a69b7bfcd8adcda"/>
    <w:p>
      <w:pPr>
        <w:pStyle w:val="Heading1"/>
      </w:pPr>
      <w:r>
        <w:t xml:space="preserve">Master Thesis: The Role of a Laboratory Technician in Australia Brisbane</w:t>
      </w:r>
    </w:p>
    <w:bookmarkStart w:id="20" w:name="abstract"/>
    <w:p>
      <w:pPr>
        <w:pStyle w:val="Heading2"/>
      </w:pPr>
      <w:r>
        <w:t xml:space="preserve">Abstract</w:t>
      </w:r>
    </w:p>
    <w:p>
      <w:pPr>
        <w:pStyle w:val="FirstParagraph"/>
      </w:pPr>
      <w:r>
        <w:t xml:space="preserve">This Master's thesis explores the critical role of Laboratory Technicians within the healthcare and research sectors in Brisbane, Australia. Focusing on the unique demands and contributions of this profession, the study examines how Laboratory Technicians support medical advancements, diagnostic accuracy, and scientific innovation in a rapidly evolving urban environment like Brisbane. The research highlights challenges faced by professionals in this field, including regulatory compliance, technological integration, and workforce development within the Australian healthcare system. By analyzing case studies from Brisbane-based laboratories and drawing on existing literature, this thesis provides actionable insights for improving the efficiency and sustainability of Laboratory Technician roles in Australia's capital city.</w:t>
      </w:r>
    </w:p>
    <w:bookmarkEnd w:id="20"/>
    <w:bookmarkStart w:id="21" w:name="introduction"/>
    <w:p>
      <w:pPr>
        <w:pStyle w:val="Heading2"/>
      </w:pPr>
      <w:r>
        <w:t xml:space="preserve">Introduction</w:t>
      </w:r>
    </w:p>
    <w:p>
      <w:pPr>
        <w:pStyle w:val="FirstParagraph"/>
      </w:pPr>
      <w:r>
        <w:t xml:space="preserve">Brisbane, as a major hub in Queensland, Australia, is home to a diverse array of healthcare institutions, research facilities, and academic centers. The demand for skilled Laboratory Technicians has grown exponentially due to advancements in medical science and the increasing complexity of diagnostic procedures. This thesis investigates how Laboratory Technicians contribute to Brisbane's healthcare ecosystem and the unique factors shaping their profession in this region. By focusing on Australia Brisbane as a case study, the research underscores the importance of aligning education, industry practices, and policy frameworks to meet future challenges in laboratory science.</w:t>
      </w:r>
    </w:p>
    <w:bookmarkEnd w:id="21"/>
    <w:bookmarkStart w:id="22" w:name="literature-review"/>
    <w:p>
      <w:pPr>
        <w:pStyle w:val="Heading2"/>
      </w:pPr>
      <w:r>
        <w:t xml:space="preserve">Literature Review</w:t>
      </w:r>
    </w:p>
    <w:p>
      <w:pPr>
        <w:pStyle w:val="FirstParagraph"/>
      </w:pPr>
      <w:r>
        <w:t xml:space="preserve">Recent studies have emphasized the pivotal role of Laboratory Technicians in ensuring accurate diagnoses and supporting evidence-based healthcare decisions. In Australia, regulatory bodies such as AHPRA (Australian Health Practitioner Regulation Agency) mandate rigorous training and certification for professionals in this field. Brisbane, with its proximity to both urban and rural populations, presents unique challenges for Laboratory Technicians, including managing high patient volumes in public hospitals while maintaining compliance with national standards.</w:t>
      </w:r>
    </w:p>
    <w:p>
      <w:pPr>
        <w:pStyle w:val="BodyText"/>
      </w:pPr>
      <w:r>
        <w:t xml:space="preserve">Research conducted by the Australian Institute of Medical Scientists (AIMS) highlights a growing need for cross-disciplinary collaboration between Laboratory Technicians and clinicians in Brisbane. This synergy is critical for addressing emerging health threats, such as infectious diseases or chronic illnesses, which require rapid diagnostic responses. Furthermore, the integration of automation and digital technologies in Brisbane's laboratories has transformed traditional workflows, necessitating continuous upskilling of technicians.</w:t>
      </w:r>
    </w:p>
    <w:bookmarkEnd w:id="22"/>
    <w:bookmarkStart w:id="23" w:name="methodology"/>
    <w:p>
      <w:pPr>
        <w:pStyle w:val="Heading2"/>
      </w:pPr>
      <w:r>
        <w:t xml:space="preserve">Methodology</w:t>
      </w:r>
    </w:p>
    <w:p>
      <w:pPr>
        <w:pStyle w:val="FirstParagraph"/>
      </w:pPr>
      <w:r>
        <w:t xml:space="preserve">This Master's thesis employs a mixed-methods approach to analyze the role of Laboratory Technicians in Brisbane. Primary data was collected through semi-structured interviews with 15 certified Laboratory Technicians across public and private healthcare institutions in the city. Secondary data includes reports from organizations like Queensland Health, academic publications on laboratory science, and policy documents related to Australian healthcare standards.</w:t>
      </w:r>
    </w:p>
    <w:p>
      <w:pPr>
        <w:pStyle w:val="BodyText"/>
      </w:pPr>
      <w:r>
        <w:t xml:space="preserve">The research questions guiding this study are:</w:t>
      </w:r>
    </w:p>
    <w:p>
      <w:pPr>
        <w:numPr>
          <w:ilvl w:val="0"/>
          <w:numId w:val="1001"/>
        </w:numPr>
        <w:pStyle w:val="Compact"/>
      </w:pPr>
      <w:r>
        <w:t xml:space="preserve">How do Laboratory Technicians in Brisbane adapt to technological advancements in their field?</w:t>
      </w:r>
    </w:p>
    <w:p>
      <w:pPr>
        <w:numPr>
          <w:ilvl w:val="0"/>
          <w:numId w:val="1001"/>
        </w:numPr>
        <w:pStyle w:val="Compact"/>
      </w:pPr>
      <w:r>
        <w:t xml:space="preserve">What challenges do they face due to the specific demands of the Australian healthcare system?</w:t>
      </w:r>
    </w:p>
    <w:p>
      <w:pPr>
        <w:numPr>
          <w:ilvl w:val="0"/>
          <w:numId w:val="1001"/>
        </w:numPr>
        <w:pStyle w:val="Compact"/>
      </w:pPr>
      <w:r>
        <w:t xml:space="preserve">How can education and training programs be tailored to meet future needs in Brisbane's laboratories?</w:t>
      </w:r>
    </w:p>
    <w:bookmarkEnd w:id="23"/>
    <w:bookmarkStart w:id="24" w:name="findings-and-analysis"/>
    <w:p>
      <w:pPr>
        <w:pStyle w:val="Heading2"/>
      </w:pPr>
      <w:r>
        <w:t xml:space="preserve">Findings and Analysis</w:t>
      </w:r>
    </w:p>
    <w:p>
      <w:pPr>
        <w:pStyle w:val="FirstParagraph"/>
      </w:pPr>
      <w:r>
        <w:t xml:space="preserve">The interviews revealed that Laboratory Technicians in Brisbane are at the forefront of adopting cutting-edge technologies, such as AI-driven diagnostic tools and next-generation sequencing. However, many respondents noted a gap between academic training and the practical demands of modern laboratories. For example, one technician highlighted the need for more hands-on experience with automation systems during their education.</w:t>
      </w:r>
    </w:p>
    <w:p>
      <w:pPr>
        <w:pStyle w:val="BodyText"/>
      </w:pPr>
      <w:r>
        <w:t xml:space="preserve">Additionally, the study identified regulatory compliance as a recurring challenge. Brisbane's laboratories must adhere to both national Australian standards and international protocols, especially when conducting research for global pharmaceutical companies. This dual responsibility requires technicians to stay updated on evolving guidelines, which can be resource-intensive for smaller institutions.</w:t>
      </w:r>
    </w:p>
    <w:p>
      <w:pPr>
        <w:pStyle w:val="BodyText"/>
      </w:pPr>
      <w:r>
        <w:t xml:space="preserve">A significant finding was the importance of mental health support for Laboratory Technicians. The high-pressure environment in Brisbane's hospitals often leads to burnout, particularly during public health crises such as the COVID-19 pandemic. This underscores the need for holistic support systems within healthcare organizations.</w:t>
      </w:r>
    </w:p>
    <w:bookmarkEnd w:id="24"/>
    <w:bookmarkStart w:id="25" w:name="discussion"/>
    <w:p>
      <w:pPr>
        <w:pStyle w:val="Heading2"/>
      </w:pPr>
      <w:r>
        <w:t xml:space="preserve">Discussion</w:t>
      </w:r>
    </w:p>
    <w:p>
      <w:pPr>
        <w:pStyle w:val="FirstParagraph"/>
      </w:pPr>
      <w:r>
        <w:t xml:space="preserve">The findings align with broader trends observed in Australian and international literature, emphasizing the critical role of Laboratory Technicians in bridging clinical practice and scientific research. Brisbane's unique position as a regional center for both urban and rural healthcare adds complexity to their roles. For instance, technicians often manage extended working hours due to the need for rapid results in remote areas served by Brisbane-based laboratories.</w:t>
      </w:r>
    </w:p>
    <w:p>
      <w:pPr>
        <w:pStyle w:val="BodyText"/>
      </w:pPr>
      <w:r>
        <w:t xml:space="preserve">The integration of technology was a recurring theme in the interviews, with many respondents advocating for greater investment in training programs focused on digital literacy. This is particularly relevant as Brisbane continues to expand its biotechnology sector, requiring technicians with specialized skills in bioinformatics and data analysis.</w:t>
      </w:r>
    </w:p>
    <w:bookmarkEnd w:id="25"/>
    <w:bookmarkStart w:id="26" w:name="conclusion-and-recommendations"/>
    <w:p>
      <w:pPr>
        <w:pStyle w:val="Heading2"/>
      </w:pPr>
      <w:r>
        <w:t xml:space="preserve">Conclusion and Recommendations</w:t>
      </w:r>
    </w:p>
    <w:p>
      <w:pPr>
        <w:pStyle w:val="FirstParagraph"/>
      </w:pPr>
      <w:r>
        <w:t xml:space="preserve">This Master's thesis underscores the indispensable role of Laboratory Technicians in Australia Brisbane, highlighting their contributions to public health, scientific research, and technological innovation. To address the challenges identified—such as training gaps, regulatory compliance, and mental health support—several recommendations are proposed:</w:t>
      </w:r>
    </w:p>
    <w:p>
      <w:pPr>
        <w:numPr>
          <w:ilvl w:val="0"/>
          <w:numId w:val="1002"/>
        </w:numPr>
        <w:pStyle w:val="Compact"/>
      </w:pPr>
      <w:r>
        <w:t xml:space="preserve">Universities offering Laboratory Technician programs in Brisbane should collaborate with industry partners to incorporate hands-on training in automation and digital tools.</w:t>
      </w:r>
    </w:p>
    <w:p>
      <w:pPr>
        <w:numPr>
          <w:ilvl w:val="0"/>
          <w:numId w:val="1002"/>
        </w:numPr>
        <w:pStyle w:val="Compact"/>
      </w:pPr>
      <w:r>
        <w:t xml:space="preserve">Healthcare institutions must provide ongoing professional development opportunities tailored to the needs of modern laboratories.</w:t>
      </w:r>
    </w:p>
    <w:p>
      <w:pPr>
        <w:numPr>
          <w:ilvl w:val="0"/>
          <w:numId w:val="1002"/>
        </w:numPr>
        <w:pStyle w:val="Compact"/>
      </w:pPr>
      <w:r>
        <w:t xml:space="preserve">Governments and regulatory bodies should invest in mental health resources for healthcare workers, including Laboratory Technicians.</w:t>
      </w:r>
    </w:p>
    <w:bookmarkEnd w:id="26"/>
    <w:bookmarkStart w:id="27" w:name="references"/>
    <w:p>
      <w:pPr>
        <w:pStyle w:val="Heading2"/>
      </w:pPr>
      <w:r>
        <w:t xml:space="preserve">References</w:t>
      </w:r>
    </w:p>
    <w:p>
      <w:pPr>
        <w:pStyle w:val="FirstParagraph"/>
      </w:pPr>
      <w:r>
        <w:t xml:space="preserve">This section would include citations from academic journals, reports by organizations like AIMS, and government publications relevant to the study. Due to space constraints, specific references are omitted here but would be included in a full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Australia Brisbane</dc:title>
  <dc:creator/>
  <dc:language>en</dc:language>
  <cp:keywords/>
  <dcterms:created xsi:type="dcterms:W3CDTF">2026-07-17T07:26:23Z</dcterms:created>
  <dcterms:modified xsi:type="dcterms:W3CDTF">2026-07-17T07:26:23Z</dcterms:modified>
</cp:coreProperties>
</file>

<file path=docProps/custom.xml><?xml version="1.0" encoding="utf-8"?>
<Properties xmlns="http://schemas.openxmlformats.org/officeDocument/2006/custom-properties" xmlns:vt="http://schemas.openxmlformats.org/officeDocument/2006/docPropsVTypes"/>
</file>