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Modern</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Canada,</w:t>
      </w:r>
      <w:r>
        <w:t xml:space="preserve"> </w:t>
      </w:r>
      <w:r>
        <w:t xml:space="preserve">Vancouver</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Role of Laboratory Technicians in Modern Healthcare: A Focus on Canada, Vancouver</w:t>
      </w:r>
    </w:p>
    <w:bookmarkStart w:id="20" w:name="abstract"/>
    <w:p>
      <w:pPr>
        <w:pStyle w:val="Heading2"/>
      </w:pPr>
      <w:r>
        <w:t xml:space="preserve">Abstract</w:t>
      </w:r>
    </w:p>
    <w:p>
      <w:pPr>
        <w:pStyle w:val="FirstParagraph"/>
      </w:pPr>
      <w:r>
        <w:t xml:space="preserve">This Master Thesis explores the critical role of Laboratory Technicians within the healthcare ecosystem of Canada, with a specific focus on Vancouver. As a major urban center in British Columbia, Vancouver hosts advanced medical facilities and research institutions that rely heavily on skilled laboratory technicians to ensure accurate diagnostic results, support clinical decision-making, and drive innovation in biomedical sciences. The study analyzes the current practices, challenges, and opportunities for Laboratory Technicians in Vancouver’s healthcare sector while aligning with national standards such as those set by the Canadian Association of Medical Laboratory Technologists (CAMLT) and provincial regulations. This document provides a comprehensive overview of how these professionals contribute to public health outcomes in a rapidly evolving technological landscape.</w:t>
      </w:r>
    </w:p>
    <w:bookmarkEnd w:id="20"/>
    <w:bookmarkStart w:id="21" w:name="introduction"/>
    <w:p>
      <w:pPr>
        <w:pStyle w:val="Heading2"/>
      </w:pPr>
      <w:r>
        <w:t xml:space="preserve">Introduction</w:t>
      </w:r>
    </w:p>
    <w:p>
      <w:pPr>
        <w:pStyle w:val="FirstParagraph"/>
      </w:pPr>
      <w:r>
        <w:t xml:space="preserve">In Canada, Laboratory Technicians are integral to the delivery of healthcare services, operating in clinical settings such as hospitals, diagnostic laboratories, and research institutions. Vancouver, as a hub of medical innovation and a leader in public health initiatives in Western Canada, presents a unique case study for examining the evolving responsibilities of Laboratory Technicians. This Master Thesis investigates how these professionals navigate the intersection of science, technology, and patient care within Vancouver’s healthcare system. It also examines the challenges they face—such as adapting to new diagnostic technologies, ensuring compliance with regulatory frameworks like ISO/IEC 17025 standards—and explores opportunities for career growth in a region experiencing increased demand for precision medicine and genomics research.</w:t>
      </w:r>
    </w:p>
    <w:bookmarkEnd w:id="21"/>
    <w:bookmarkStart w:id="22" w:name="literature-review"/>
    <w:p>
      <w:pPr>
        <w:pStyle w:val="Heading2"/>
      </w:pPr>
      <w:r>
        <w:t xml:space="preserve">Literature Review</w:t>
      </w:r>
    </w:p>
    <w:p>
      <w:pPr>
        <w:pStyle w:val="FirstParagraph"/>
      </w:pPr>
      <w:r>
        <w:t xml:space="preserve">Recent studies highlight the growing complexity of laboratory work, driven by advancements in molecular diagnostics, automation, and data analytics. In Vancouver, laboratories such as the Vancouver Coastal Health Authority’s Diagnostic Services or BC Children’s Hospital Laboratory serve as exemplars of how Laboratory Technicians must balance technical expertise with interdisciplinary collaboration. Research from institutions like the University of British Columbia (UBC) emphasizes that modern Laboratory Technicians are not only skilled in traditional methodologies but also proficient in using next-generation sequencing and AI-driven diagnostic tools. This thesis builds on existing literature to address a gap: a localized analysis of how Vancouver’s unique healthcare environment shapes the role, training, and professional development of Laboratory Technicians compared to other regions in Canada.</w:t>
      </w:r>
    </w:p>
    <w:bookmarkEnd w:id="22"/>
    <w:bookmarkStart w:id="23" w:name="methodology"/>
    <w:p>
      <w:pPr>
        <w:pStyle w:val="Heading2"/>
      </w:pPr>
      <w:r>
        <w:t xml:space="preserve">Methodology</w:t>
      </w:r>
    </w:p>
    <w:p>
      <w:pPr>
        <w:pStyle w:val="FirstParagraph"/>
      </w:pPr>
      <w:r>
        <w:t xml:space="preserve">The research methodology involves a qualitative and quantitative analysis of data collected from Vancouver-based laboratories, interviews with certified Laboratory Technicians, and a review of provincial health policies. Data sources include employment statistics from the BC Ministry of Health, surveys conducted among technicians working in public and private sectors in Vancouver, and case studies of innovative laboratory practices at institutions like the British Columbia Cancer Agency. The analysis focuses on three key areas:</w:t>
      </w:r>
      <w:r>
        <w:t xml:space="preserve"> </w:t>
      </w:r>
      <w:r>
        <w:rPr>
          <w:bCs/>
          <w:b/>
        </w:rPr>
        <w:t xml:space="preserve">1)</w:t>
      </w:r>
      <w:r>
        <w:t xml:space="preserve"> </w:t>
      </w:r>
      <w:r>
        <w:t xml:space="preserve">the technical skills required for modern laboratory work,</w:t>
      </w:r>
      <w:r>
        <w:t xml:space="preserve"> </w:t>
      </w:r>
      <w:r>
        <w:rPr>
          <w:bCs/>
          <w:b/>
        </w:rPr>
        <w:t xml:space="preserve">2)</w:t>
      </w:r>
      <w:r>
        <w:t xml:space="preserve"> </w:t>
      </w:r>
      <w:r>
        <w:t xml:space="preserve">regulatory compliance specific to Canada’s healthcare standards, and</w:t>
      </w:r>
      <w:r>
        <w:t xml:space="preserve"> </w:t>
      </w:r>
      <w:r>
        <w:rPr>
          <w:bCs/>
          <w:b/>
        </w:rPr>
        <w:t xml:space="preserve">3)</w:t>
      </w:r>
      <w:r>
        <w:t xml:space="preserve"> </w:t>
      </w:r>
      <w:r>
        <w:t xml:space="preserve">career trajectories for Laboratory Technicians in Vancouver’s competitive job market.</w:t>
      </w:r>
    </w:p>
    <w:bookmarkEnd w:id="23"/>
    <w:bookmarkStart w:id="24" w:name="X3b8699c10e4d5e0218ec01c629f4756823bd118"/>
    <w:p>
      <w:pPr>
        <w:pStyle w:val="Heading2"/>
      </w:pPr>
      <w:r>
        <w:t xml:space="preserve">Analysis of Current Practices in Vancouver</w:t>
      </w:r>
    </w:p>
    <w:p>
      <w:pPr>
        <w:pStyle w:val="FirstParagraph"/>
      </w:pPr>
      <w:r>
        <w:t xml:space="preserve">Vancouver’s laboratories are at the forefront of adopting cutting-edge technologies, such as digital pathology and AI-assisted diagnostics. For example, the Vancouver General Hospital’s laboratory has implemented robotic systems to streamline blood testing processes, reducing human error while increasing throughput. Laboratory Technicians in this environment must not only operate these systems but also interpret data generated by them—a skill set that aligns with Canada’s national competency framework for medical laboratory scientists. Additionally, Vancouver’s focus on Indigenous health initiatives requires technicians to engage with culturally sensitive practices and community-driven research projects.</w:t>
      </w:r>
    </w:p>
    <w:bookmarkEnd w:id="24"/>
    <w:bookmarkStart w:id="25" w:name="case-studies"/>
    <w:p>
      <w:pPr>
        <w:pStyle w:val="Heading2"/>
      </w:pPr>
      <w:r>
        <w:t xml:space="preserve">Case Studies</w:t>
      </w:r>
    </w:p>
    <w:p>
      <w:pPr>
        <w:pStyle w:val="FirstParagraph"/>
      </w:pPr>
      <w:r>
        <w:rPr>
          <w:bCs/>
          <w:b/>
        </w:rPr>
        <w:t xml:space="preserve">Case Study 1: BC Children’s Hospital</w:t>
      </w:r>
      <w:r>
        <w:br/>
      </w:r>
      <w:r>
        <w:t xml:space="preserve">At BC Children’s Hospital, Laboratory Technicians play a pivotal role in diagnosing rare genetic disorders through advanced genomic sequencing. The hospital’s collaboration with the Michael Smith Genome Sciences Centre (GSC) highlights how Vancouver-based technicians contribute to global research while adhering to Canadian data privacy laws like PIPEDA.</w:t>
      </w:r>
    </w:p>
    <w:p>
      <w:pPr>
        <w:pStyle w:val="BodyText"/>
      </w:pPr>
      <w:r>
        <w:rPr>
          <w:bCs/>
          <w:b/>
        </w:rPr>
        <w:t xml:space="preserve">Case Study 2: UBC’s Laboratory Medicine and Pathology Division</w:t>
      </w:r>
      <w:r>
        <w:br/>
      </w:r>
      <w:r>
        <w:t xml:space="preserve">The University of British Columbia’s faculty of medicine trains future Laboratory Technicians through interdisciplinary programs that integrate clinical practice with research. This model underscores Vancouver’s commitment to fostering innovation in laboratory science.</w:t>
      </w:r>
    </w:p>
    <w:bookmarkEnd w:id="25"/>
    <w:bookmarkStart w:id="26" w:name="challenges-and-opportunities"/>
    <w:p>
      <w:pPr>
        <w:pStyle w:val="Heading2"/>
      </w:pPr>
      <w:r>
        <w:t xml:space="preserve">Challenges and Opportunities</w:t>
      </w:r>
    </w:p>
    <w:p>
      <w:pPr>
        <w:pStyle w:val="FirstParagraph"/>
      </w:pPr>
      <w:r>
        <w:t xml:space="preserve">Vancouver’s Laboratory Technicians face challenges such as high workloads due to the city’s population density, the need for continuous education to keep pace with technological advancements, and regulatory pressures from provincial health authorities. However, opportunities abound in emerging fields like personalized medicine, telehealth diagnostics, and international collaborations with organizations like the Vancouver Coastal Health Research Institute. The thesis argues that Vancouver’s unique position as a global health hub offers unparalleled prospects for Laboratory Technicians seeking to specialize in areas such as infectious disease surveillance or biotechnology.</w:t>
      </w:r>
    </w:p>
    <w:bookmarkEnd w:id="26"/>
    <w:bookmarkStart w:id="27" w:name="conclusion"/>
    <w:p>
      <w:pPr>
        <w:pStyle w:val="Heading2"/>
      </w:pPr>
      <w:r>
        <w:t xml:space="preserve">Conclusion</w:t>
      </w:r>
    </w:p>
    <w:p>
      <w:pPr>
        <w:pStyle w:val="FirstParagraph"/>
      </w:pPr>
      <w:r>
        <w:t xml:space="preserve">In conclusion, this Master Thesis underscores the indispensable role of Laboratory Technicians in Vancouver’s healthcare system and their contribution to Canada’s broader medical landscape. By analyzing local practices, challenges, and opportunities, the study provides actionable insights for policymakers, educators, and professionals in the field. As Vancouver continues to invest in healthcare innovation—through initiatives like the BC Innovation Council—the demand for skilled Laboratory Technicians will only grow. This document serves as a foundational resource for understanding how these professionals shape the future of medical science in Canada’s westernmost major city.</w:t>
      </w:r>
    </w:p>
    <w:bookmarkEnd w:id="27"/>
    <w:bookmarkStart w:id="28" w:name="references"/>
    <w:p>
      <w:pPr>
        <w:pStyle w:val="Heading2"/>
      </w:pPr>
      <w:r>
        <w:t xml:space="preserve">References</w:t>
      </w:r>
    </w:p>
    <w:p>
      <w:pPr>
        <w:numPr>
          <w:ilvl w:val="0"/>
          <w:numId w:val="1001"/>
        </w:numPr>
        <w:pStyle w:val="Compact"/>
      </w:pPr>
      <w:r>
        <w:t xml:space="preserve">Canadian Association of Medical Laboratory Technologists (CAMLT). (2023). Standards for Medical Laboratory Practice.</w:t>
      </w:r>
    </w:p>
    <w:p>
      <w:pPr>
        <w:numPr>
          <w:ilvl w:val="0"/>
          <w:numId w:val="1001"/>
        </w:numPr>
        <w:pStyle w:val="Compact"/>
      </w:pPr>
      <w:r>
        <w:t xml:space="preserve">British Columbia Ministry of Health. (2023). Annual Report on Healthcare Workforce Trends.</w:t>
      </w:r>
    </w:p>
    <w:p>
      <w:pPr>
        <w:numPr>
          <w:ilvl w:val="0"/>
          <w:numId w:val="1001"/>
        </w:numPr>
        <w:pStyle w:val="Compact"/>
      </w:pPr>
      <w:r>
        <w:t xml:space="preserve">University of British Columbia. (2023). Faculty of Medicine: Laboratory Medicine Program Overview.</w:t>
      </w:r>
    </w:p>
    <w:p>
      <w:pPr>
        <w:numPr>
          <w:ilvl w:val="0"/>
          <w:numId w:val="1001"/>
        </w:numPr>
        <w:pStyle w:val="Compact"/>
      </w:pPr>
      <w:r>
        <w:t xml:space="preserve">Vancouver Coastal Health Authority. (2023). Diagnostic Services Annual Review.</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Modern Healthcare: A Focus on Canada, Vancouver</dc:title>
  <dc:creator/>
  <dc:language>en</dc:language>
  <cp:keywords/>
  <dcterms:created xsi:type="dcterms:W3CDTF">2026-05-01T11:14:16Z</dcterms:created>
  <dcterms:modified xsi:type="dcterms:W3CDTF">2026-05-01T11:14:16Z</dcterms:modified>
</cp:coreProperties>
</file>

<file path=docProps/custom.xml><?xml version="1.0" encoding="utf-8"?>
<Properties xmlns="http://schemas.openxmlformats.org/officeDocument/2006/custom-properties" xmlns:vt="http://schemas.openxmlformats.org/officeDocument/2006/docPropsVTypes"/>
</file>