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93e6a976baafcef0802d9c4ca055600d8f032f1"/>
    <w:p>
      <w:pPr>
        <w:pStyle w:val="Heading1"/>
      </w:pPr>
      <w:r>
        <w:t xml:space="preserve">Master Thesis: Investigating the Role and Challenges of Laboratory Technicians in Chile, Santiago</w:t>
      </w:r>
    </w:p>
    <w:p>
      <w:pPr>
        <w:pStyle w:val="FirstParagraph"/>
      </w:pPr>
      <w:r>
        <w:rPr>
          <w:bCs/>
          <w:b/>
        </w:rPr>
        <w:t xml:space="preserve">Abstract:</w:t>
      </w:r>
      <w:r>
        <w:t xml:space="preserve"> </w:t>
      </w:r>
      <w:r>
        <w:t xml:space="preserve">This Master Thesis explores the critical role of laboratory technicians within the healthcare and research ecosystems of Santiago, Chile. By analyzing their contributions to public health, education systems, and industrial innovation, this study aims to address gaps in professional development, technological integration, and policy frameworks specific to Santiago’s unique socio-economic context. The findings will provide actionable insights for improving the efficiency and impact of laboratory technicians in supporting Chile’s national goals.</w:t>
      </w:r>
    </w:p>
    <w:bookmarkStart w:id="20" w:name="introduction"/>
    <w:p>
      <w:pPr>
        <w:pStyle w:val="Heading2"/>
      </w:pPr>
      <w:r>
        <w:t xml:space="preserve">1. Introduction</w:t>
      </w:r>
    </w:p>
    <w:p>
      <w:pPr>
        <w:pStyle w:val="FirstParagraph"/>
      </w:pPr>
      <w:r>
        <w:t xml:space="preserve">The profession of a</w:t>
      </w:r>
      <w:r>
        <w:t xml:space="preserve"> </w:t>
      </w:r>
      <w:r>
        <w:rPr>
          <w:bCs/>
          <w:b/>
        </w:rPr>
        <w:t xml:space="preserve">Laboratory Technician</w:t>
      </w:r>
      <w:r>
        <w:t xml:space="preserve"> </w:t>
      </w:r>
      <w:r>
        <w:t xml:space="preserve">is pivotal in modern societies, serving as a bridge between clinical diagnostics, scientific research, and public health management. In Santiago, Chile—a hub of academic institutions like the University of Chile and Universidad de Santiago de Chile—laboratory technicians play an indispensable role in hospitals such as Clínica Santa Maria and research centers like the Center for Mathematical Modeling (CMM). However, their contributions are often overshadowed by broader discussions on healthcare policy or technological advancements. This Master Thesis seeks to rectify this by centering on the</w:t>
      </w:r>
      <w:r>
        <w:t xml:space="preserve"> </w:t>
      </w:r>
      <w:r>
        <w:rPr>
          <w:bCs/>
          <w:b/>
        </w:rPr>
        <w:t xml:space="preserve">Laboratory Technician</w:t>
      </w:r>
      <w:r>
        <w:t xml:space="preserve"> </w:t>
      </w:r>
      <w:r>
        <w:t xml:space="preserve">as a key actor in Santiago’s evolving scientific and medical landscape.</w:t>
      </w:r>
    </w:p>
    <w:bookmarkEnd w:id="20"/>
    <w:bookmarkStart w:id="21" w:name="objectives"/>
    <w:p>
      <w:pPr>
        <w:pStyle w:val="Heading2"/>
      </w:pPr>
      <w:r>
        <w:t xml:space="preserve">2. Objectives</w:t>
      </w:r>
    </w:p>
    <w:p>
      <w:pPr>
        <w:numPr>
          <w:ilvl w:val="0"/>
          <w:numId w:val="1001"/>
        </w:numPr>
        <w:pStyle w:val="Compact"/>
      </w:pPr>
      <w:r>
        <w:t xml:space="preserve">To evaluate the current training and professional development opportunities for laboratory technicians in Santiago, Chile.</w:t>
      </w:r>
    </w:p>
    <w:p>
      <w:pPr>
        <w:numPr>
          <w:ilvl w:val="0"/>
          <w:numId w:val="1001"/>
        </w:numPr>
        <w:pStyle w:val="Compact"/>
      </w:pPr>
      <w:r>
        <w:t xml:space="preserve">To analyze the technological challenges and innovations impacting the work of laboratory technicians in both public and private sectors.</w:t>
      </w:r>
    </w:p>
    <w:p>
      <w:pPr>
        <w:numPr>
          <w:ilvl w:val="0"/>
          <w:numId w:val="1001"/>
        </w:numPr>
        <w:pStyle w:val="Compact"/>
      </w:pPr>
      <w:r>
        <w:t xml:space="preserve">To assess how regulatory frameworks in Chile influence the scope of practice for laboratory technicians within Santiago’s healthcare system.</w:t>
      </w:r>
    </w:p>
    <w:p>
      <w:pPr>
        <w:numPr>
          <w:ilvl w:val="0"/>
          <w:numId w:val="1001"/>
        </w:numPr>
        <w:pStyle w:val="Compact"/>
      </w:pPr>
      <w:r>
        <w:t xml:space="preserve">To propose strategies for enhancing collaboration between academic institutions, industry stakeholders, and policymakers to optimize the role of laboratory technicians in Santiago.</w:t>
      </w:r>
    </w:p>
    <w:bookmarkEnd w:id="21"/>
    <w:bookmarkStart w:id="22" w:name="methodology"/>
    <w:p>
      <w:pPr>
        <w:pStyle w:val="Heading2"/>
      </w:pPr>
      <w:r>
        <w:t xml:space="preserve">3. Methodology</w:t>
      </w:r>
    </w:p>
    <w:p>
      <w:pPr>
        <w:pStyle w:val="FirstParagraph"/>
      </w:pPr>
      <w:r>
        <w:t xml:space="preserve">This study employs a mixed-methods approach, combining qualitative and quantitative research techniques. Data collection will involve:</w:t>
      </w:r>
    </w:p>
    <w:p>
      <w:pPr>
        <w:numPr>
          <w:ilvl w:val="0"/>
          <w:numId w:val="1002"/>
        </w:numPr>
        <w:pStyle w:val="Compact"/>
      </w:pPr>
      <w:r>
        <w:rPr>
          <w:bCs/>
          <w:b/>
        </w:rPr>
        <w:t xml:space="preserve">Surveys and Interviews:</w:t>
      </w:r>
      <w:r>
        <w:t xml:space="preserve"> </w:t>
      </w:r>
      <w:r>
        <w:t xml:space="preserve">Conducted with laboratory technicians across Santiago’s public hospitals, private clinics, and research labs to gather insights into their daily challenges and professional aspirations.</w:t>
      </w:r>
    </w:p>
    <w:p>
      <w:pPr>
        <w:numPr>
          <w:ilvl w:val="0"/>
          <w:numId w:val="1002"/>
        </w:numPr>
        <w:pStyle w:val="Compact"/>
      </w:pPr>
      <w:r>
        <w:rPr>
          <w:bCs/>
          <w:b/>
        </w:rPr>
        <w:t xml:space="preserve">Case Studies:</w:t>
      </w:r>
      <w:r>
        <w:t xml:space="preserve"> </w:t>
      </w:r>
      <w:r>
        <w:t xml:space="preserve">Examination of specific laboratories in Santiago (e.g., the National Center for Biotechnology or Universidad Católica's microbiology department) to understand best practices and bottlenecks.</w:t>
      </w:r>
    </w:p>
    <w:p>
      <w:pPr>
        <w:numPr>
          <w:ilvl w:val="0"/>
          <w:numId w:val="1002"/>
        </w:numPr>
        <w:pStyle w:val="Compact"/>
      </w:pPr>
      <w:r>
        <w:rPr>
          <w:bCs/>
          <w:b/>
        </w:rPr>
        <w:t xml:space="preserve">Policy Analysis:</w:t>
      </w:r>
      <w:r>
        <w:t xml:space="preserve"> </w:t>
      </w:r>
      <w:r>
        <w:t xml:space="preserve">A review of Chilean legislation, such as Law 19.627 on Medical Responsibility and the Ministry of Health’s guidelines for laboratory accreditation.</w:t>
      </w:r>
    </w:p>
    <w:p>
      <w:pPr>
        <w:numPr>
          <w:ilvl w:val="0"/>
          <w:numId w:val="1002"/>
        </w:numPr>
        <w:pStyle w:val="Compact"/>
      </w:pPr>
      <w:r>
        <w:rPr>
          <w:bCs/>
          <w:b/>
        </w:rPr>
        <w:t xml:space="preserve">Data from Academic Institutions:</w:t>
      </w:r>
      <w:r>
        <w:t xml:space="preserve"> </w:t>
      </w:r>
      <w:r>
        <w:t xml:space="preserve">Collaboration with Santiago-based universities to analyze trends in laboratory technician education programs and employment statistics.</w:t>
      </w:r>
    </w:p>
    <w:bookmarkEnd w:id="22"/>
    <w:bookmarkStart w:id="23" w:name="contextual-background"/>
    <w:p>
      <w:pPr>
        <w:pStyle w:val="Heading2"/>
      </w:pPr>
      <w:r>
        <w:t xml:space="preserve">4. Contextual Background</w:t>
      </w:r>
    </w:p>
    <w:p>
      <w:pPr>
        <w:pStyle w:val="FirstParagraph"/>
      </w:pPr>
      <w:r>
        <w:t xml:space="preserve">Santiago, as Chile’s capital, hosts a dynamic interplay between public healthcare systems and private enterprises, creating a unique environment for laboratory technicians. The city’s healthcare infrastructure includes world-class facilities like the Instituto de Salud Pública (ISP) and the Hospital del Salvador, which rely heavily on skilled technicians for diagnostic accuracy. Additionally, Santiago’s biotechnology sector is growing rapidly, with companies such as Biocodex and Quimica &amp; Farmacia contributing to innovation in pharmaceutical research.</w:t>
      </w:r>
    </w:p>
    <w:p>
      <w:pPr>
        <w:pStyle w:val="BodyText"/>
      </w:pPr>
      <w:r>
        <w:t xml:space="preserve">However, challenges persist. Laboratory technicians often face shortages of advanced equipment due to funding constraints or outdated protocols that do not align with international standards. Furthermore, the integration of emerging technologies like AI-driven diagnostic tools and automated lab systems remains uneven across Santiago’s healthcare network.</w:t>
      </w:r>
    </w:p>
    <w:bookmarkEnd w:id="23"/>
    <w:bookmarkStart w:id="24" w:name="key-research-questions"/>
    <w:p>
      <w:pPr>
        <w:pStyle w:val="Heading2"/>
      </w:pPr>
      <w:r>
        <w:t xml:space="preserve">5. Key Research Questions</w:t>
      </w:r>
    </w:p>
    <w:p>
      <w:pPr>
        <w:numPr>
          <w:ilvl w:val="0"/>
          <w:numId w:val="1003"/>
        </w:numPr>
        <w:pStyle w:val="Compact"/>
      </w:pPr>
      <w:r>
        <w:t xml:space="preserve">How does the professional training of laboratory technicians in Santiago prepare them for the evolving demands of modern diagnostics and research?</w:t>
      </w:r>
    </w:p>
    <w:p>
      <w:pPr>
        <w:numPr>
          <w:ilvl w:val="0"/>
          <w:numId w:val="1003"/>
        </w:numPr>
        <w:pStyle w:val="Compact"/>
      </w:pPr>
      <w:r>
        <w:t xml:space="preserve">In what ways do regulatory frameworks in Chile hinder or support the efficiency of laboratory technicians’ work?</w:t>
      </w:r>
    </w:p>
    <w:p>
      <w:pPr>
        <w:numPr>
          <w:ilvl w:val="0"/>
          <w:numId w:val="1003"/>
        </w:numPr>
        <w:pStyle w:val="Compact"/>
      </w:pPr>
      <w:r>
        <w:t xml:space="preserve">What role can academic institutions in Santiago play in bridging gaps between industry needs and technician competencies?</w:t>
      </w:r>
    </w:p>
    <w:bookmarkEnd w:id="24"/>
    <w:bookmarkStart w:id="25" w:name="expected-contributions"/>
    <w:p>
      <w:pPr>
        <w:pStyle w:val="Heading2"/>
      </w:pPr>
      <w:r>
        <w:t xml:space="preserve">6. Expected Contributions</w:t>
      </w:r>
    </w:p>
    <w:p>
      <w:pPr>
        <w:pStyle w:val="FirstParagraph"/>
      </w:pPr>
      <w:r>
        <w:t xml:space="preserve">This Master Thesis will contribute to three key areas:</w:t>
      </w:r>
    </w:p>
    <w:p>
      <w:pPr>
        <w:numPr>
          <w:ilvl w:val="0"/>
          <w:numId w:val="1004"/>
        </w:numPr>
        <w:pStyle w:val="Compact"/>
      </w:pPr>
      <w:r>
        <w:rPr>
          <w:bCs/>
          <w:b/>
        </w:rPr>
        <w:t xml:space="preserve">Educational Reform:</w:t>
      </w:r>
      <w:r>
        <w:t xml:space="preserve"> </w:t>
      </w:r>
      <w:r>
        <w:t xml:space="preserve">Providing a roadmap for updating laboratory technician curricula in Santiago to include competencies like digital literacy and data analytics.</w:t>
      </w:r>
    </w:p>
    <w:p>
      <w:pPr>
        <w:numPr>
          <w:ilvl w:val="0"/>
          <w:numId w:val="1004"/>
        </w:numPr>
        <w:pStyle w:val="Compact"/>
      </w:pPr>
      <w:r>
        <w:rPr>
          <w:bCs/>
          <w:b/>
        </w:rPr>
        <w:t xml:space="preserve">Policymaking:</w:t>
      </w:r>
      <w:r>
        <w:t xml:space="preserve"> </w:t>
      </w:r>
      <w:r>
        <w:t xml:space="preserve">Offering evidence-based recommendations to the Chilean Ministry of Health and the Superintendence of Health (SUSALUD) to streamline accreditation processes for labs.</w:t>
      </w:r>
    </w:p>
    <w:p>
      <w:pPr>
        <w:numPr>
          <w:ilvl w:val="0"/>
          <w:numId w:val="1004"/>
        </w:numPr>
        <w:pStyle w:val="Compact"/>
      </w:pPr>
      <w:r>
        <w:rPr>
          <w:bCs/>
          <w:b/>
        </w:rPr>
        <w:t xml:space="preserve">Industry Collaboration:</w:t>
      </w:r>
      <w:r>
        <w:t xml:space="preserve"> </w:t>
      </w:r>
      <w:r>
        <w:t xml:space="preserve">Facilitating partnerships between Santiago’s academic and industrial sectors to drive innovation in laboratory practices.</w:t>
      </w:r>
    </w:p>
    <w:bookmarkEnd w:id="25"/>
    <w:bookmarkStart w:id="26" w:name="challenges-and-limitations"/>
    <w:p>
      <w:pPr>
        <w:pStyle w:val="Heading2"/>
      </w:pPr>
      <w:r>
        <w:t xml:space="preserve">7. Challenges and Limitations</w:t>
      </w:r>
    </w:p>
    <w:p>
      <w:pPr>
        <w:pStyle w:val="FirstParagraph"/>
      </w:pPr>
      <w:r>
        <w:t xml:space="preserve">Potential challenges include limited access to proprietary data from private laboratories in Santiago, as well as language barriers when engaging with non-English-speaking stakeholders. Additionally, the rapid pace of technological change may make it difficult to generalize findings across all sectors of the healthcare system.</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Laboratory Technician</w:t>
      </w:r>
      <w:r>
        <w:t xml:space="preserve"> </w:t>
      </w:r>
      <w:r>
        <w:t xml:space="preserve">in Santiago, Chile, is not merely technical but deeply intertwined with public health outcomes, scientific advancement, and socio-economic development. This Master Thesis seeks to elevate the profile of these professionals by addressing systemic challenges through research-driven solutions. By focusing on Santiago’s unique context—its academic rigor, industrial growth, and healthcare priorities—the study aims to position</w:t>
      </w:r>
      <w:r>
        <w:t xml:space="preserve"> </w:t>
      </w:r>
      <w:r>
        <w:rPr>
          <w:bCs/>
          <w:b/>
        </w:rPr>
        <w:t xml:space="preserve">Laboratory Technicians</w:t>
      </w:r>
      <w:r>
        <w:t xml:space="preserve"> </w:t>
      </w:r>
      <w:r>
        <w:t xml:space="preserve">as central figures in Chile’s journey toward becoming a global leader in science and innovation.</w:t>
      </w:r>
    </w:p>
    <w:bookmarkEnd w:id="27"/>
    <w:bookmarkStart w:id="28" w:name="references"/>
    <w:p>
      <w:pPr>
        <w:pStyle w:val="Heading2"/>
      </w:pPr>
      <w:r>
        <w:t xml:space="preserve">References</w:t>
      </w:r>
    </w:p>
    <w:p>
      <w:pPr>
        <w:pStyle w:val="FirstParagraph"/>
      </w:pPr>
      <w:r>
        <w:t xml:space="preserve">1. Ministry of Health of Chile. (2023). National Laboratory Accreditation Standards. Santiago: Government Press.</w:t>
      </w:r>
      <w:r>
        <w:br/>
      </w:r>
      <w:r>
        <w:t xml:space="preserve">2. Universidad de Chile Faculty of Medicine. (2023). Annual Report on Biomedical Research Trends.</w:t>
      </w:r>
      <w:r>
        <w:br/>
      </w:r>
      <w:r>
        <w:t xml:space="preserve">3. World Health Organization (WHO). (2019). Global Strategy on Human Resources for Health: Workforce 2030.</w:t>
      </w:r>
    </w:p>
    <w:p>
      <w:pPr>
        <w:pStyle w:val="BodyText"/>
      </w:pPr>
      <w:r>
        <w:rPr>
          <w:iCs/>
          <w:i/>
        </w:rPr>
        <w:t xml:space="preserve">This document is part of a Master Thesis submitted to the Department of Public Health and Biotechnology at [University Name], Santiago, Chile.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Laboratory Technicians in Chile Santiago</dc:title>
  <dc:creator/>
  <dc:language>en</dc:language>
  <cp:keywords/>
  <dcterms:created xsi:type="dcterms:W3CDTF">2026-07-18T23:00:50Z</dcterms:created>
  <dcterms:modified xsi:type="dcterms:W3CDTF">2026-07-18T23:00:50Z</dcterms:modified>
</cp:coreProperties>
</file>

<file path=docProps/custom.xml><?xml version="1.0" encoding="utf-8"?>
<Properties xmlns="http://schemas.openxmlformats.org/officeDocument/2006/custom-properties" xmlns:vt="http://schemas.openxmlformats.org/officeDocument/2006/docPropsVTypes"/>
</file>