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9453a3c83dcdad2432d8e4d7e135cdf81ae482"/>
    <w:p>
      <w:pPr>
        <w:pStyle w:val="Heading1"/>
      </w:pPr>
      <w:r>
        <w:t xml:space="preserve">Master Thesis: The Role of a Laboratory Technician in Colombia, Bogotá</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the healthcare and research sectors of</w:t>
      </w:r>
      <w:r>
        <w:t xml:space="preserve"> </w:t>
      </w:r>
      <w:r>
        <w:rPr>
          <w:bCs/>
          <w:b/>
        </w:rPr>
        <w:t xml:space="preserve">Bogotá, Colombia</w:t>
      </w:r>
      <w:r>
        <w:t xml:space="preserve">. Given Bogotá's status as a major hub for medical innovation and public health initiatives, this study investigates how Laboratory Technicians contribute to diagnostic accuracy, scientific research, and the overall efficiency of healthcare systems. The thesis also examines challenges faced by these professionals in the region, such as resource limitations and regulatory frameworks specific to Colombia. By analyzing case studies and professional practices in Bogotá’s laboratories, this work highlights opportunities for improving training programs and integrating modern technologies to enhance the skills of Laboratory Technicians.</w:t>
      </w:r>
    </w:p>
    <w:bookmarkEnd w:id="20"/>
    <w:bookmarkStart w:id="21" w:name="introduction"/>
    <w:p>
      <w:pPr>
        <w:pStyle w:val="Heading2"/>
      </w:pPr>
      <w:r>
        <w:t xml:space="preserve">Introduction</w:t>
      </w:r>
    </w:p>
    <w:p>
      <w:pPr>
        <w:pStyle w:val="FirstParagraph"/>
      </w:pPr>
      <w:r>
        <w:rPr>
          <w:bCs/>
          <w:b/>
        </w:rPr>
        <w:t xml:space="preserve">Bogotá, Colombia</w:t>
      </w:r>
      <w:r>
        <w:t xml:space="preserve">, as the capital city of South America, serves as a nexus for healthcare delivery, scientific research, and public policy. The demand for skilled</w:t>
      </w:r>
      <w:r>
        <w:t xml:space="preserve"> </w:t>
      </w:r>
      <w:r>
        <w:rPr>
          <w:bCs/>
          <w:b/>
        </w:rPr>
        <w:t xml:space="preserve">Laboratory Technicians</w:t>
      </w:r>
      <w:r>
        <w:t xml:space="preserve"> </w:t>
      </w:r>
      <w:r>
        <w:t xml:space="preserve">has surged in recent years due to the expansion of diagnostic centers, private clinics, and academic institutions focused on biotechnology. Laboratory Technicians are pivotal in ensuring the reliability of medical tests, from routine blood work to advanced genetic analyses. However, their roles extend beyond mere sample processing—they are integral to disease surveillance, research collaboration, and adherence to international standards in laboratory practices.</w:t>
      </w:r>
    </w:p>
    <w:p>
      <w:pPr>
        <w:pStyle w:val="BodyText"/>
      </w:pPr>
      <w:r>
        <w:t xml:space="preserve">This thesis aims to address the following questions: What specific challenges do Laboratory Technicians face in Bogotá’s healthcare landscape? How does the regulatory environment in Colombia influence their professional development? And what strategies can be implemented to strengthen the role of Laboratory Technicians as key stakeholders in Bogotá’s medical ecosystem?</w:t>
      </w:r>
    </w:p>
    <w:bookmarkEnd w:id="21"/>
    <w:bookmarkStart w:id="22" w:name="objectives"/>
    <w:p>
      <w:pPr>
        <w:pStyle w:val="Heading2"/>
      </w:pPr>
      <w:r>
        <w:t xml:space="preserve">Objectives</w:t>
      </w:r>
    </w:p>
    <w:p>
      <w:pPr>
        <w:numPr>
          <w:ilvl w:val="0"/>
          <w:numId w:val="1001"/>
        </w:numPr>
        <w:pStyle w:val="Compact"/>
      </w:pPr>
      <w:r>
        <w:t xml:space="preserve">To analyze the current training and certification requirements for Laboratory Technicians in</w:t>
      </w:r>
      <w:r>
        <w:t xml:space="preserve"> </w:t>
      </w:r>
      <w:r>
        <w:rPr>
          <w:bCs/>
          <w:b/>
        </w:rPr>
        <w:t xml:space="preserve">Bogotá, Colombia</w:t>
      </w:r>
      <w:r>
        <w:t xml:space="preserve">.</w:t>
      </w:r>
    </w:p>
    <w:p>
      <w:pPr>
        <w:numPr>
          <w:ilvl w:val="0"/>
          <w:numId w:val="1001"/>
        </w:numPr>
        <w:pStyle w:val="Compact"/>
      </w:pPr>
      <w:r>
        <w:t xml:space="preserve">To assess the impact of technological advancements on laboratory workflows in Bogotá’s institutions.</w:t>
      </w:r>
    </w:p>
    <w:p>
      <w:pPr>
        <w:numPr>
          <w:ilvl w:val="0"/>
          <w:numId w:val="1001"/>
        </w:numPr>
        <w:pStyle w:val="Compact"/>
      </w:pPr>
      <w:r>
        <w:t xml:space="preserve">To identify gaps in resource allocation and professional development opportunities for Laboratory Technicians.</w:t>
      </w:r>
    </w:p>
    <w:p>
      <w:pPr>
        <w:numPr>
          <w:ilvl w:val="0"/>
          <w:numId w:val="1001"/>
        </w:numPr>
        <w:pStyle w:val="Compact"/>
      </w:pPr>
      <w:r>
        <w:t xml:space="preserve">To propose actionable recommendations for improving the quality and accessibility of laboratory services in Colombia.</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and quantitative data collection. Primary sources included semi-structured interviews with Laboratory Technicians working in public and private laboratories across Bogotá, as well as surveys distributed to 150 professionals in the field. Secondary sources comprised academic journals, reports from Colombia’s Ministry of Health, and case studies on laboratory accreditation processes.</w:t>
      </w:r>
    </w:p>
    <w:p>
      <w:pPr>
        <w:pStyle w:val="BodyText"/>
      </w:pPr>
      <w:r>
        <w:t xml:space="preserve">Data analysis focused on identifying common themes such as the need for standardized training programs, challenges in maintaining equipment due to budget constraints, and the influence of Colombia’s National Institute of Health (INS) regulations. Additionally, comparative studies were conducted with other Latin American cities to contextualize Bogotá’s unique healthcare dynamics.</w:t>
      </w:r>
    </w:p>
    <w:bookmarkEnd w:id="23"/>
    <w:bookmarkStart w:id="24" w:name="findings"/>
    <w:p>
      <w:pPr>
        <w:pStyle w:val="Heading2"/>
      </w:pPr>
      <w:r>
        <w:t xml:space="preserve">Findings</w:t>
      </w:r>
    </w:p>
    <w:p>
      <w:pPr>
        <w:pStyle w:val="FirstParagraph"/>
      </w:pPr>
      <w:r>
        <w:t xml:space="preserve">The findings reveal that Laboratory Technicians in Bogotá play a multifaceted role, ranging from sample collection and analysis to data interpretation and quality control. However, several challenges hinder their effectiveness:</w:t>
      </w:r>
    </w:p>
    <w:p>
      <w:pPr>
        <w:numPr>
          <w:ilvl w:val="0"/>
          <w:numId w:val="1002"/>
        </w:numPr>
        <w:pStyle w:val="Compact"/>
      </w:pPr>
      <w:r>
        <w:rPr>
          <w:bCs/>
          <w:b/>
        </w:rPr>
        <w:t xml:space="preserve">Lack of Standardization:</w:t>
      </w:r>
      <w:r>
        <w:t xml:space="preserve"> </w:t>
      </w:r>
      <w:r>
        <w:t xml:space="preserve">While Colombia has national guidelines for laboratory practices, implementation varies widely between public and private institutions in Bogotá.</w:t>
      </w:r>
    </w:p>
    <w:p>
      <w:pPr>
        <w:numPr>
          <w:ilvl w:val="0"/>
          <w:numId w:val="1002"/>
        </w:numPr>
        <w:pStyle w:val="Compact"/>
      </w:pPr>
      <w:r>
        <w:rPr>
          <w:bCs/>
          <w:b/>
        </w:rPr>
        <w:t xml:space="preserve">Resource Limitations:</w:t>
      </w:r>
      <w:r>
        <w:t xml:space="preserve"> </w:t>
      </w:r>
      <w:r>
        <w:t xml:space="preserve">Many laboratories face shortages of high-tech equipment, consumables, and trained personnel due to budget cuts or outdated infrastructure.</w:t>
      </w:r>
    </w:p>
    <w:p>
      <w:pPr>
        <w:numPr>
          <w:ilvl w:val="0"/>
          <w:numId w:val="1002"/>
        </w:numPr>
        <w:pStyle w:val="Compact"/>
      </w:pPr>
      <w:r>
        <w:rPr>
          <w:bCs/>
          <w:b/>
        </w:rPr>
        <w:t xml:space="preserve">Educational Gaps:</w:t>
      </w:r>
      <w:r>
        <w:t xml:space="preserve"> </w:t>
      </w:r>
      <w:r>
        <w:t xml:space="preserve">Professional training programs in Colombia often emphasize theoretical knowledge over hands-on skills, leaving gaps in areas like bioinformatics and automation.</w:t>
      </w:r>
    </w:p>
    <w:p>
      <w:pPr>
        <w:pStyle w:val="FirstParagraph"/>
      </w:pPr>
      <w:r>
        <w:t xml:space="preserve">Notably, Laboratory Technicians in Bogotá have shown resilience through innovation. For example, some labs have adopted mobile diagnostic units to reach underserved populations—a practice supported by the Colombian government’s “Salud en Movimiento” initiative. Furthermore, partnerships between universities like Universidad Nacional de Colombia and private clinics have led to collaborative training programs focused on modern laboratory techniques.</w:t>
      </w:r>
    </w:p>
    <w:bookmarkEnd w:id="24"/>
    <w:bookmarkStart w:id="25" w:name="discussion"/>
    <w:p>
      <w:pPr>
        <w:pStyle w:val="Heading2"/>
      </w:pPr>
      <w:r>
        <w:t xml:space="preserve">Discussion</w:t>
      </w:r>
    </w:p>
    <w:p>
      <w:pPr>
        <w:pStyle w:val="FirstParagraph"/>
      </w:pPr>
      <w:r>
        <w:t xml:space="preserve">The role of Laboratory Technicians in</w:t>
      </w:r>
      <w:r>
        <w:t xml:space="preserve"> </w:t>
      </w:r>
      <w:r>
        <w:rPr>
          <w:bCs/>
          <w:b/>
        </w:rPr>
        <w:t xml:space="preserve">Bogotá, Colombia</w:t>
      </w:r>
      <w:r>
        <w:t xml:space="preserve"> </w:t>
      </w:r>
      <w:r>
        <w:t xml:space="preserve">is not merely technical but deeply intertwined with public health outcomes. Accurate laboratory results are critical for diagnosing infectious diseases such as dengue and tuberculosis, which remain prevalent in the region. However, without addressing systemic issues like underfunding and inconsistent training standards, the full potential of these professionals cannot be realized.</w:t>
      </w:r>
    </w:p>
    <w:p>
      <w:pPr>
        <w:pStyle w:val="BodyText"/>
      </w:pPr>
      <w:r>
        <w:t xml:space="preserve">Colombia’s regulatory framework, while robust in theory, requires stronger enforcement to ensure compliance with international standards such as ISO 15189 for medical laboratories. Additionally, the integration of digital tools—such as electronic health records and AI-driven diagnostic systems—could significantly enhance efficiency but is currently limited by a lack of investment.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Bogotá’s healthcare landscape. By addressing systemic challenges through targeted policy reforms, enhanced training programs, and increased technological investment, Colombia can position Bogotá as a regional leader in medical diagnostics and research. The insights gained from this study not only benefit Laboratory Technicians but also contribute to the broader goal of improving public health outcomes in</w:t>
      </w:r>
      <w:r>
        <w:t xml:space="preserve"> </w:t>
      </w:r>
      <w:r>
        <w:rPr>
          <w:bCs/>
          <w:b/>
        </w:rPr>
        <w:t xml:space="preserve">Bogotá, Colombia</w:t>
      </w:r>
      <w:r>
        <w:t xml:space="preserve">.</w:t>
      </w:r>
    </w:p>
    <w:bookmarkEnd w:id="26"/>
    <w:bookmarkStart w:id="27" w:name="references"/>
    <w:p>
      <w:pPr>
        <w:pStyle w:val="Heading2"/>
      </w:pPr>
      <w:r>
        <w:t xml:space="preserve">References</w:t>
      </w:r>
    </w:p>
    <w:p>
      <w:pPr>
        <w:numPr>
          <w:ilvl w:val="0"/>
          <w:numId w:val="1003"/>
        </w:numPr>
        <w:pStyle w:val="Compact"/>
      </w:pPr>
      <w:r>
        <w:t xml:space="preserve">Ministerio de Salud y Protección Social de Colombia. (2021). *Guía Nacional para Laboratorios Clínicos*.</w:t>
      </w:r>
    </w:p>
    <w:p>
      <w:pPr>
        <w:numPr>
          <w:ilvl w:val="0"/>
          <w:numId w:val="1003"/>
        </w:numPr>
        <w:pStyle w:val="Compact"/>
      </w:pPr>
      <w:r>
        <w:t xml:space="preserve">INS (Instituto Nacional de Salud). (2020). *Report on Laboratory Accreditation in Bogotá*.</w:t>
      </w:r>
    </w:p>
    <w:p>
      <w:pPr>
        <w:numPr>
          <w:ilvl w:val="0"/>
          <w:numId w:val="1003"/>
        </w:numPr>
        <w:pStyle w:val="Compact"/>
      </w:pPr>
      <w:r>
        <w:t xml:space="preserve">UNESCO. (2019). *Healthcare Workforce Development in Latin America: A Comparative Study*.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Colombia, Bogotá</dc:title>
  <dc:creator/>
  <dc:language>en</dc:language>
  <cp:keywords/>
  <dcterms:created xsi:type="dcterms:W3CDTF">2026-07-21T14:22:30Z</dcterms:created>
  <dcterms:modified xsi:type="dcterms:W3CDTF">2026-07-21T14:22:30Z</dcterms:modified>
</cp:coreProperties>
</file>

<file path=docProps/custom.xml><?xml version="1.0" encoding="utf-8"?>
<Properties xmlns="http://schemas.openxmlformats.org/officeDocument/2006/custom-properties" xmlns:vt="http://schemas.openxmlformats.org/officeDocument/2006/docPropsVTypes"/>
</file>