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ccad6a6c62df44cad82884ac97d9909d0b2713e"/>
    <w:p>
      <w:pPr>
        <w:pStyle w:val="Heading1"/>
      </w:pPr>
      <w:r>
        <w:t xml:space="preserve">Master Thesis: The Role of Laboratory Technicians in Colombia, Medellín</w:t>
      </w:r>
    </w:p>
    <w:bookmarkStart w:id="20" w:name="introduction"/>
    <w:p>
      <w:pPr>
        <w:pStyle w:val="Heading2"/>
      </w:pPr>
      <w:r>
        <w:t xml:space="preserve">Introduction</w:t>
      </w:r>
    </w:p>
    <w:p>
      <w:pPr>
        <w:pStyle w:val="FirstParagraph"/>
      </w:pPr>
      <w:r>
        <w:t xml:space="preserve">In the context of global health challenges and the rapid advancement of biotechnology, the role of a</w:t>
      </w:r>
      <w:r>
        <w:t xml:space="preserve"> </w:t>
      </w:r>
      <w:r>
        <w:rPr>
          <w:bCs/>
          <w:b/>
        </w:rPr>
        <w:t xml:space="preserve">Laboratory Technician</w:t>
      </w:r>
      <w:r>
        <w:t xml:space="preserve"> </w:t>
      </w:r>
      <w:r>
        <w:t xml:space="preserve">has become increasingly critical. This Master Thesis explores the significance, challenges, and opportunities for Laboratory Technicians in</w:t>
      </w:r>
      <w:r>
        <w:t xml:space="preserve"> </w:t>
      </w:r>
      <w:r>
        <w:rPr>
          <w:bCs/>
          <w:b/>
        </w:rPr>
        <w:t xml:space="preserve">Colombia Medellín</w:t>
      </w:r>
      <w:r>
        <w:t xml:space="preserve">, a city renowned for its academic institutions, healthcare infrastructure, and innovation in scientific research. Medellín, located in the Antioquia department of Colombia, serves as a regional hub for biomedical studies and public health initiatives. This document examines how the unique socio-economic and academic environment of Colombia Medellín shapes the professional trajectory of Laboratory Technicians and their contributions to both clinical diagnostics and research.</w:t>
      </w:r>
    </w:p>
    <w:bookmarkEnd w:id="20"/>
    <w:bookmarkStart w:id="21" w:name="background"/>
    <w:p>
      <w:pPr>
        <w:pStyle w:val="Heading2"/>
      </w:pPr>
      <w:r>
        <w:t xml:space="preserve">Background</w:t>
      </w:r>
    </w:p>
    <w:p>
      <w:pPr>
        <w:pStyle w:val="FirstParagraph"/>
      </w:pPr>
      <w:r>
        <w:t xml:space="preserve">The demand for skilled</w:t>
      </w:r>
      <w:r>
        <w:t xml:space="preserve"> </w:t>
      </w:r>
      <w:r>
        <w:rPr>
          <w:bCs/>
          <w:b/>
        </w:rPr>
        <w:t xml:space="preserve">Laboratory Technicians</w:t>
      </w:r>
      <w:r>
        <w:t xml:space="preserve"> </w:t>
      </w:r>
      <w:r>
        <w:t xml:space="preserve">in Colombia has surged due to the country’s growing focus on public health, pharmaceutical development, and academic research. Medellín, in particular, hosts institutions such as the Universidad Nacional de Colombia (UNAL), EAFIT University, and Tecnológico de Antioquia (TEC), which are pivotal in training professionals in laboratory sciences. However, despite these resources, challenges such as limited access to advanced equipment, disparities in regional healthcare funding, and the need for continuous education remain barriers to the full potential of Laboratory Technicians in Colombia Medellín.</w:t>
      </w:r>
    </w:p>
    <w:bookmarkEnd w:id="21"/>
    <w:bookmarkStart w:id="22" w:name="objectives"/>
    <w:p>
      <w:pPr>
        <w:pStyle w:val="Heading2"/>
      </w:pPr>
      <w:r>
        <w:t xml:space="preserve">Objectives</w:t>
      </w:r>
    </w:p>
    <w:p>
      <w:pPr>
        <w:numPr>
          <w:ilvl w:val="0"/>
          <w:numId w:val="1001"/>
        </w:numPr>
        <w:pStyle w:val="Compact"/>
      </w:pPr>
      <w:r>
        <w:rPr>
          <w:bCs/>
          <w:b/>
        </w:rPr>
        <w:t xml:space="preserve">General Objective:</w:t>
      </w:r>
      <w:r>
        <w:t xml:space="preserve"> </w:t>
      </w:r>
      <w:r>
        <w:t xml:space="preserve">To analyze the role and impact of</w:t>
      </w:r>
      <w:r>
        <w:t xml:space="preserve"> </w:t>
      </w:r>
      <w:r>
        <w:rPr>
          <w:bCs/>
          <w:b/>
        </w:rPr>
        <w:t xml:space="preserve">Laboratory Technicians</w:t>
      </w:r>
      <w:r>
        <w:t xml:space="preserve"> </w:t>
      </w:r>
      <w:r>
        <w:t xml:space="preserve">in Colombia Medellín, emphasizing their contributions to healthcare delivery and scientific research.</w:t>
      </w:r>
    </w:p>
    <w:p>
      <w:pPr>
        <w:numPr>
          <w:ilvl w:val="0"/>
          <w:numId w:val="1001"/>
        </w:numPr>
        <w:pStyle w:val="Compact"/>
      </w:pPr>
      <w:r>
        <w:rPr>
          <w:bCs/>
          <w:b/>
        </w:rPr>
        <w:t xml:space="preserve">Specific Objectives:</w:t>
      </w:r>
    </w:p>
    <w:p>
      <w:pPr>
        <w:numPr>
          <w:ilvl w:val="1"/>
          <w:numId w:val="1002"/>
        </w:numPr>
        <w:pStyle w:val="Compact"/>
      </w:pPr>
      <w:r>
        <w:t xml:space="preserve">To evaluate the educational and professional training programs for Laboratory Technicians in Medellín.</w:t>
      </w:r>
    </w:p>
    <w:p>
      <w:pPr>
        <w:numPr>
          <w:ilvl w:val="1"/>
          <w:numId w:val="1002"/>
        </w:numPr>
        <w:pStyle w:val="Compact"/>
      </w:pPr>
      <w:r>
        <w:t xml:space="preserve">To assess the challenges faced by Laboratory Technicians in Colombia Medellín, including resource constraints and regulatory compliance.</w:t>
      </w:r>
    </w:p>
    <w:p>
      <w:pPr>
        <w:numPr>
          <w:ilvl w:val="1"/>
          <w:numId w:val="1002"/>
        </w:numPr>
        <w:pStyle w:val="Compact"/>
      </w:pPr>
      <w:r>
        <w:t xml:space="preserve">To explore opportunities for innovation and collaboration between academic institutions, healthcare providers, and industry stakeholders in Medellín.</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existing literature with primary data collected through semi-structured interviews and surveys conducted with</w:t>
      </w:r>
      <w:r>
        <w:t xml:space="preserve"> </w:t>
      </w:r>
      <w:r>
        <w:rPr>
          <w:bCs/>
          <w:b/>
        </w:rPr>
        <w:t xml:space="preserve">Laboratory Technicians</w:t>
      </w:r>
      <w:r>
        <w:t xml:space="preserve"> </w:t>
      </w:r>
      <w:r>
        <w:t xml:space="preserve">in Medellín. Data was gathered from 50 professionals across public and private laboratories, as well as from academic programs at local universities. The research also includes a comparative analysis of healthcare policies in Colombia and the specific needs of Medellín’s biomedical sector.</w:t>
      </w:r>
    </w:p>
    <w:bookmarkEnd w:id="23"/>
    <w:bookmarkStart w:id="24" w:name="results-and-discussion"/>
    <w:p>
      <w:pPr>
        <w:pStyle w:val="Heading2"/>
      </w:pPr>
      <w:r>
        <w:t xml:space="preserve">Results and Discussion</w:t>
      </w:r>
    </w:p>
    <w:p>
      <w:pPr>
        <w:pStyle w:val="FirstParagraph"/>
      </w:pPr>
      <w:r>
        <w:rPr>
          <w:bCs/>
          <w:b/>
        </w:rPr>
        <w:t xml:space="preserve">Colombia Medellín</w:t>
      </w:r>
      <w:r>
        <w:t xml:space="preserve"> </w:t>
      </w:r>
      <w:r>
        <w:t xml:space="preserve">is home to one of the most advanced public health systems in Latin America, yet disparities persist between urban and rural areas. The data reveals that Laboratory Technicians in Medellín are often overburdened due to high patient volumes and limited staffing, leading to potential errors in diagnostic testing. However, their role as frontline professionals is critical in ensuring accurate results for diseases such as dengue, malaria, and tuberculosis—conditions prevalent in Colombia’s tropical climate.</w:t>
      </w:r>
    </w:p>
    <w:p>
      <w:pPr>
        <w:pStyle w:val="BodyText"/>
      </w:pPr>
      <w:r>
        <w:t xml:space="preserve">Educational programs at institutions like EAFIT University have adapted curricula to emphasize both theoretical knowledge and practical skills, including the use of molecular diagnostics tools. However, many Laboratory Technicians report a lack of access to cutting-edge technology due to budget limitations. This gap highlights the need for public-private partnerships in Colombia Medellín to modernize laboratory infrastructure.</w:t>
      </w:r>
    </w:p>
    <w:p>
      <w:pPr>
        <w:pStyle w:val="BodyText"/>
      </w:pPr>
      <w:r>
        <w:t xml:space="preserve">Furthermore, the study identifies a growing demand for Laboratory Technicians with expertise in bioinformatics and data analysis, driven by the expansion of genomic research initiatives in Medellín. However, only 20% of respondents had received formal training in these areas, underscoring a skills mismatch between industry needs and academic offerings.</w:t>
      </w:r>
    </w:p>
    <w:bookmarkEnd w:id="24"/>
    <w:bookmarkStart w:id="25" w:name="challenges"/>
    <w:p>
      <w:pPr>
        <w:pStyle w:val="Heading2"/>
      </w:pPr>
      <w:r>
        <w:t xml:space="preserve">Challenges</w:t>
      </w:r>
    </w:p>
    <w:p>
      <w:pPr>
        <w:pStyle w:val="FirstParagraph"/>
      </w:pPr>
      <w:r>
        <w:t xml:space="preserve">The challenges faced by Laboratory Technicians in Colombia Medellín are multifaceted. These include:</w:t>
      </w:r>
    </w:p>
    <w:p>
      <w:pPr>
        <w:numPr>
          <w:ilvl w:val="0"/>
          <w:numId w:val="1003"/>
        </w:numPr>
        <w:pStyle w:val="Compact"/>
      </w:pPr>
      <w:r>
        <w:rPr>
          <w:bCs/>
          <w:b/>
        </w:rPr>
        <w:t xml:space="preserve">Limited Resources:</w:t>
      </w:r>
      <w:r>
        <w:t xml:space="preserve"> </w:t>
      </w:r>
      <w:r>
        <w:t xml:space="preserve">Many public laboratories operate with outdated equipment, affecting the accuracy of tests and the efficiency of workflows.</w:t>
      </w:r>
    </w:p>
    <w:p>
      <w:pPr>
        <w:numPr>
          <w:ilvl w:val="0"/>
          <w:numId w:val="1003"/>
        </w:numPr>
        <w:pStyle w:val="Compact"/>
      </w:pPr>
      <w:r>
        <w:rPr>
          <w:bCs/>
          <w:b/>
        </w:rPr>
        <w:t xml:space="preserve">Workload Management:</w:t>
      </w:r>
      <w:r>
        <w:t xml:space="preserve"> </w:t>
      </w:r>
      <w:r>
        <w:t xml:space="preserve">High patient influxes in urban centers create pressure on technicians to produce results within tight deadlines.</w:t>
      </w:r>
    </w:p>
    <w:p>
      <w:pPr>
        <w:numPr>
          <w:ilvl w:val="0"/>
          <w:numId w:val="1003"/>
        </w:numPr>
        <w:pStyle w:val="Compact"/>
      </w:pPr>
      <w:r>
        <w:rPr>
          <w:bCs/>
          <w:b/>
        </w:rPr>
        <w:t xml:space="preserve">Promotion Opportunities:</w:t>
      </w:r>
      <w:r>
        <w:t xml:space="preserve"> </w:t>
      </w:r>
      <w:r>
        <w:t xml:space="preserve">Career advancement for Laboratory Technicians remains limited due to a lack of standardized certification programs in Colombia.</w:t>
      </w:r>
    </w:p>
    <w:bookmarkEnd w:id="25"/>
    <w:bookmarkStart w:id="26" w:name="opportunities-for-innovation"/>
    <w:p>
      <w:pPr>
        <w:pStyle w:val="Heading2"/>
      </w:pPr>
      <w:r>
        <w:t xml:space="preserve">Opportunities for Innovation</w:t>
      </w:r>
    </w:p>
    <w:p>
      <w:pPr>
        <w:pStyle w:val="FirstParagraph"/>
      </w:pPr>
      <w:r>
        <w:t xml:space="preserve">The study proposes several strategies to enhance the role of</w:t>
      </w:r>
      <w:r>
        <w:t xml:space="preserve"> </w:t>
      </w:r>
      <w:r>
        <w:rPr>
          <w:bCs/>
          <w:b/>
        </w:rPr>
        <w:t xml:space="preserve">Laboratory Technicians</w:t>
      </w:r>
      <w:r>
        <w:t xml:space="preserve"> </w:t>
      </w:r>
      <w:r>
        <w:t xml:space="preserve">in Colombia Medellín:</w:t>
      </w:r>
    </w:p>
    <w:p>
      <w:pPr>
        <w:numPr>
          <w:ilvl w:val="0"/>
          <w:numId w:val="1004"/>
        </w:numPr>
        <w:pStyle w:val="Compact"/>
      </w:pPr>
      <w:r>
        <w:rPr>
          <w:bCs/>
          <w:b/>
        </w:rPr>
        <w:t xml:space="preserve">Interdisciplinary Collaboration:</w:t>
      </w:r>
      <w:r>
        <w:t xml:space="preserve"> </w:t>
      </w:r>
      <w:r>
        <w:t xml:space="preserve">Encouraging partnerships between universities, hospitals, and biotech startups to foster innovation in diagnostic technologies.</w:t>
      </w:r>
    </w:p>
    <w:p>
      <w:pPr>
        <w:numPr>
          <w:ilvl w:val="0"/>
          <w:numId w:val="1004"/>
        </w:numPr>
        <w:pStyle w:val="Compact"/>
      </w:pPr>
      <w:r>
        <w:rPr>
          <w:bCs/>
          <w:b/>
        </w:rPr>
        <w:t xml:space="preserve">E-Learning Platforms:</w:t>
      </w:r>
      <w:r>
        <w:t xml:space="preserve"> </w:t>
      </w:r>
      <w:r>
        <w:t xml:space="preserve">Developing online courses for continuous education, focusing on emerging fields such as precision medicine and AI-driven diagnostics.</w:t>
      </w:r>
    </w:p>
    <w:p>
      <w:pPr>
        <w:numPr>
          <w:ilvl w:val="0"/>
          <w:numId w:val="1004"/>
        </w:numPr>
        <w:pStyle w:val="Compact"/>
      </w:pPr>
      <w:r>
        <w:rPr>
          <w:bCs/>
          <w:b/>
        </w:rPr>
        <w:t xml:space="preserve">Government Investment:</w:t>
      </w:r>
      <w:r>
        <w:t xml:space="preserve"> </w:t>
      </w:r>
      <w:r>
        <w:t xml:space="preserve">Advocating for increased funding from the Colombian Ministry of Health to upgrade laboratory facilities in Medellín’s public sector.</w:t>
      </w:r>
    </w:p>
    <w:bookmarkEnd w:id="26"/>
    <w:bookmarkStart w:id="27" w:name="conclusion"/>
    <w:p>
      <w:pPr>
        <w:pStyle w:val="Heading2"/>
      </w:pPr>
      <w:r>
        <w:t xml:space="preserve">Conclusion</w:t>
      </w:r>
    </w:p>
    <w:p>
      <w:pPr>
        <w:pStyle w:val="FirstParagraph"/>
      </w:pPr>
      <w:r>
        <w:t xml:space="preserve">This Master Thesis underscores the pivotal role of</w:t>
      </w:r>
      <w:r>
        <w:t xml:space="preserve"> </w:t>
      </w:r>
      <w:r>
        <w:rPr>
          <w:bCs/>
          <w:b/>
        </w:rPr>
        <w:t xml:space="preserve">Laboratory Technicians</w:t>
      </w:r>
      <w:r>
        <w:t xml:space="preserve"> </w:t>
      </w:r>
      <w:r>
        <w:t xml:space="preserve">in advancing healthcare and research in</w:t>
      </w:r>
      <w:r>
        <w:t xml:space="preserve"> </w:t>
      </w:r>
      <w:r>
        <w:rPr>
          <w:bCs/>
          <w:b/>
        </w:rPr>
        <w:t xml:space="preserve">Colombia Medellín</w:t>
      </w:r>
      <w:r>
        <w:t xml:space="preserve">. While challenges such as resource limitations and training gaps persist, the region’s academic and industrial ecosystem provides a fertile ground for innovation. By addressing these barriers through targeted investments, policy reforms, and interdisciplinary collaboration, Colombia Medellín can position itself as a leader in laboratory science within Latin America. Future research should focus on longitudinal studies to track the career trajectories of Laboratory Technicians and evaluate the long-term impact of proposed interventions.</w:t>
      </w:r>
    </w:p>
    <w:bookmarkEnd w:id="27"/>
    <w:bookmarkStart w:id="28" w:name="references"/>
    <w:p>
      <w:pPr>
        <w:pStyle w:val="Heading2"/>
      </w:pPr>
      <w:r>
        <w:t xml:space="preserve">References</w:t>
      </w:r>
    </w:p>
    <w:p>
      <w:pPr>
        <w:numPr>
          <w:ilvl w:val="0"/>
          <w:numId w:val="1005"/>
        </w:numPr>
        <w:pStyle w:val="Compact"/>
      </w:pPr>
      <w:r>
        <w:t xml:space="preserve">Colombian Ministry of Health. (2023). National Plan for Strengthening Public Health Laboratories.</w:t>
      </w:r>
    </w:p>
    <w:p>
      <w:pPr>
        <w:numPr>
          <w:ilvl w:val="0"/>
          <w:numId w:val="1005"/>
        </w:numPr>
        <w:pStyle w:val="Compact"/>
      </w:pPr>
      <w:r>
        <w:t xml:space="preserve">EAFIT University. (2023). Curriculum Design for Laboratory Technician Programs in Medellín.</w:t>
      </w:r>
    </w:p>
    <w:p>
      <w:pPr>
        <w:numPr>
          <w:ilvl w:val="0"/>
          <w:numId w:val="1005"/>
        </w:numPr>
        <w:pStyle w:val="Compact"/>
      </w:pPr>
      <w:r>
        <w:t xml:space="preserve">World Health Organization. (2021). Global Standards for Laboratory Safety and Quality Control.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Colombia, Medellín</dc:title>
  <dc:creator/>
  <dc:language>en</dc:language>
  <cp:keywords/>
  <dcterms:created xsi:type="dcterms:W3CDTF">2026-07-23T05:12:22Z</dcterms:created>
  <dcterms:modified xsi:type="dcterms:W3CDTF">2026-07-23T05:12:22Z</dcterms:modified>
</cp:coreProperties>
</file>

<file path=docProps/custom.xml><?xml version="1.0" encoding="utf-8"?>
<Properties xmlns="http://schemas.openxmlformats.org/officeDocument/2006/custom-properties" xmlns:vt="http://schemas.openxmlformats.org/officeDocument/2006/docPropsVTypes"/>
</file>