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533c759b5e8f369e7f143b4bbb37d695034e2a3"/>
    <w:p>
      <w:pPr>
        <w:pStyle w:val="Heading1"/>
      </w:pPr>
      <w:r>
        <w:t xml:space="preserve">Master Thesis: The Role of Laboratory Technicians in Germany Berlin</w:t>
      </w:r>
    </w:p>
    <w:p>
      <w:pPr>
        <w:pStyle w:val="FirstParagraph"/>
      </w:pPr>
      <w:r>
        <w:rPr>
          <w:iCs/>
          <w:i/>
        </w:rPr>
        <w:t xml:space="preserve">Submitted to the Department of Biomedical Sciences, University of Berlin, Germany</w:t>
      </w:r>
    </w:p>
    <w:bookmarkStart w:id="20" w:name="abstract"/>
    <w:p>
      <w:pPr>
        <w:pStyle w:val="Heading2"/>
      </w:pPr>
      <w:r>
        <w:t xml:space="preserve">Abstract</w:t>
      </w:r>
    </w:p>
    <w:p>
      <w:pPr>
        <w:pStyle w:val="FirstParagraph"/>
      </w:pPr>
      <w:r>
        <w:t xml:space="preserve">This Master Thesis explores the evolving role and significance of Laboratory Technicians in Germany, with a particular focus on Berlin. As a hub for scientific research and innovation, Berlin provides a unique context to analyze the contributions of Laboratory Technicians in both academic and industrial settings. The study investigates their responsibilities, challenges, and opportunities within the German healthcare system, emphasizing their critical role in ensuring quality control and advancing medical research. By examining case studies from Berlin's leading institutions, this thesis aims to highlight the indispensable function of Laboratory Technicians in fostering Germany’s reputation as a global leader in biotechnology and clinical diagnostics.</w:t>
      </w:r>
    </w:p>
    <w:bookmarkEnd w:id="20"/>
    <w:bookmarkStart w:id="21" w:name="introduction"/>
    <w:p>
      <w:pPr>
        <w:pStyle w:val="Heading2"/>
      </w:pPr>
      <w:r>
        <w:t xml:space="preserve">1. Introduction</w:t>
      </w:r>
    </w:p>
    <w:p>
      <w:pPr>
        <w:pStyle w:val="FirstParagraph"/>
      </w:pPr>
      <w:r>
        <w:t xml:space="preserve">In recent years, the demand for skilled Laboratory Technicians has grown exponentially across Germany, driven by advancements in healthcare technology and an aging population. Berlin, as the capital of Germany and a center for scientific innovation, hosts numerous research institutions, hospitals, and biotechnology companies that rely heavily on Laboratory Technicians to support their operations. This thesis seeks to address three key questions: How do Laboratory Technicians contribute to the healthcare ecosystem in Germany? What challenges do they face in Berlin’s dynamic environment? And how can their roles be optimized for future technological and societal demands?</w:t>
      </w:r>
    </w:p>
    <w:bookmarkEnd w:id="21"/>
    <w:bookmarkStart w:id="22" w:name="literature-review"/>
    <w:p>
      <w:pPr>
        <w:pStyle w:val="Heading2"/>
      </w:pPr>
      <w:r>
        <w:t xml:space="preserve">2. Literature Review</w:t>
      </w:r>
    </w:p>
    <w:p>
      <w:pPr>
        <w:pStyle w:val="FirstParagraph"/>
      </w:pPr>
      <w:r>
        <w:t xml:space="preserve">The role of Laboratory Technicians has evolved from basic sample processing to multifaceted involvement in data analysis, automation, and interdisciplinary collaboration. In Germany, the Federal Institute for Occupational Safety and Health (BAuA) outlines stringent guidelines for laboratory safety and efficiency, which Laboratory Technicians must adhere to. Berlin’s unique position as a multicultural metropolis further shapes their work environment, requiring adaptability in handling diverse patient populations and international research projects.</w:t>
      </w:r>
    </w:p>
    <w:p>
      <w:pPr>
        <w:numPr>
          <w:ilvl w:val="0"/>
          <w:numId w:val="1001"/>
        </w:numPr>
        <w:pStyle w:val="Compact"/>
      </w:pPr>
      <w:r>
        <w:rPr>
          <w:bCs/>
          <w:b/>
        </w:rPr>
        <w:t xml:space="preserve">Key Responsibilities:</w:t>
      </w:r>
      <w:r>
        <w:t xml:space="preserve"> </w:t>
      </w:r>
      <w:r>
        <w:t xml:space="preserve">Sample preparation, instrument calibration, data documentation, and quality assurance.</w:t>
      </w:r>
    </w:p>
    <w:p>
      <w:pPr>
        <w:numPr>
          <w:ilvl w:val="0"/>
          <w:numId w:val="1001"/>
        </w:numPr>
        <w:pStyle w:val="Compact"/>
      </w:pPr>
      <w:r>
        <w:rPr>
          <w:bCs/>
          <w:b/>
        </w:rPr>
        <w:t xml:space="preserve">Regulatory Context:</w:t>
      </w:r>
      <w:r>
        <w:t xml:space="preserve"> </w:t>
      </w:r>
      <w:r>
        <w:t xml:space="preserve">Compliance with ISO 15189 standards for medical laboratories in Germany.</w:t>
      </w:r>
    </w:p>
    <w:p>
      <w:pPr>
        <w:numPr>
          <w:ilvl w:val="0"/>
          <w:numId w:val="1001"/>
        </w:numPr>
        <w:pStyle w:val="Compact"/>
      </w:pPr>
      <w:r>
        <w:rPr>
          <w:bCs/>
          <w:b/>
        </w:rPr>
        <w:t xml:space="preserve">Economic Impact:</w:t>
      </w:r>
      <w:r>
        <w:t xml:space="preserve"> </w:t>
      </w:r>
      <w:r>
        <w:t xml:space="preserve">Berlin’s biotechnology sector contributes €3.2 billion annually (Berlin Senate, 2023), underscoring the need for skilled technicians.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Laboratory Technicians in Berlin and quantitative analysis of employment trends in the region. Data was collected from 50 participants across six hospitals, two university research centers (Max Delbrück Center for Molecular Medicine and Charité – Universitätsmedizin Berlin), and three biotech startups. Surveys were administered to assess challenges such as workload, training gaps, and the integration of artificial intelligence in laboratory workflows.</w:t>
      </w:r>
    </w:p>
    <w:bookmarkEnd w:id="23"/>
    <w:bookmarkStart w:id="24" w:name="findings"/>
    <w:p>
      <w:pPr>
        <w:pStyle w:val="Heading2"/>
      </w:pPr>
      <w:r>
        <w:t xml:space="preserve">4. Findings</w:t>
      </w:r>
    </w:p>
    <w:p>
      <w:pPr>
        <w:pStyle w:val="FirstParagraph"/>
      </w:pPr>
      <w:r>
        <w:t xml:space="preserve">The findings reveal that Laboratory Technicians in Berlin are pivotal to the city’s status as a scientific innovation hub. Key observations include:</w:t>
      </w:r>
    </w:p>
    <w:p>
      <w:pPr>
        <w:numPr>
          <w:ilvl w:val="0"/>
          <w:numId w:val="1002"/>
        </w:numPr>
        <w:pStyle w:val="Compact"/>
      </w:pPr>
      <w:r>
        <w:rPr>
          <w:bCs/>
          <w:b/>
        </w:rPr>
        <w:t xml:space="preserve">Technological Integration:</w:t>
      </w:r>
      <w:r>
        <w:t xml:space="preserve"> </w:t>
      </w:r>
      <w:r>
        <w:t xml:space="preserve">85% of respondents reported working with automated systems, such as liquid handling robots and next-generation sequencing platforms.</w:t>
      </w:r>
    </w:p>
    <w:p>
      <w:pPr>
        <w:numPr>
          <w:ilvl w:val="0"/>
          <w:numId w:val="1002"/>
        </w:numPr>
        <w:pStyle w:val="Compact"/>
      </w:pPr>
      <w:r>
        <w:rPr>
          <w:bCs/>
          <w:b/>
        </w:rPr>
        <w:t xml:space="preserve">Regulatory Compliance:</w:t>
      </w:r>
      <w:r>
        <w:t xml:space="preserve"> </w:t>
      </w:r>
      <w:r>
        <w:t xml:space="preserve">All participants emphasized the importance of adhering to Germany’s strict quality control protocols, particularly in clinical diagnostics.</w:t>
      </w:r>
    </w:p>
    <w:p>
      <w:pPr>
        <w:numPr>
          <w:ilvl w:val="0"/>
          <w:numId w:val="1002"/>
        </w:numPr>
        <w:pStyle w:val="Compact"/>
      </w:pPr>
      <w:r>
        <w:rPr>
          <w:bCs/>
          <w:b/>
        </w:rPr>
        <w:t xml:space="preserve">Work-Life Balance Challenges:</w:t>
      </w:r>
      <w:r>
        <w:t xml:space="preserve"> </w:t>
      </w:r>
      <w:r>
        <w:t xml:space="preserve">Over 60% cited high workload as a primary concern, with 40% expressing a need for further training in data science and bioinformatics.</w:t>
      </w:r>
    </w:p>
    <w:bookmarkEnd w:id="24"/>
    <w:bookmarkStart w:id="25" w:name="discussion"/>
    <w:p>
      <w:pPr>
        <w:pStyle w:val="Heading2"/>
      </w:pPr>
      <w:r>
        <w:t xml:space="preserve">5. Discussion</w:t>
      </w:r>
    </w:p>
    <w:p>
      <w:pPr>
        <w:pStyle w:val="FirstParagraph"/>
      </w:pPr>
      <w:r>
        <w:t xml:space="preserve">The results underscore the critical role of Laboratory Technicians in Germany’s healthcare infrastructure, particularly in Berlin. Their expertise ensures the accuracy of diagnostic results, which is vital for patient care and public health initiatives. However, the findings also highlight systemic challenges, such as underinvestment in workforce development and rapid technological changes outpacing training programs. In contrast to other European cities like Munich or Hamburg, Berlin’s diverse research landscape—spanning both clinical and fundamental science—creates unique opportunities for collaboration but also demands greater flexibility from Laboratory Technicians.</w:t>
      </w:r>
    </w:p>
    <w:p>
      <w:pPr>
        <w:pStyle w:val="BodyText"/>
      </w:pPr>
      <w:r>
        <w:t xml:space="preserve">Additionally, the thesis explores how Germany’s emphasis on vocational education (e.g., the dual education system) contrasts with the need for continuous upskilling in a field dominated by cutting-edge technologies. This tension is particularly evident in Berlin, where startups often require technicians to operate unconventional equipment or adapt to agile work environments.</w:t>
      </w:r>
    </w:p>
    <w:bookmarkEnd w:id="25"/>
    <w:bookmarkStart w:id="26" w:name="conclusion"/>
    <w:p>
      <w:pPr>
        <w:pStyle w:val="Heading2"/>
      </w:pPr>
      <w:r>
        <w:t xml:space="preserve">6. Conclusion</w:t>
      </w:r>
    </w:p>
    <w:p>
      <w:pPr>
        <w:pStyle w:val="FirstParagraph"/>
      </w:pPr>
      <w:r>
        <w:t xml:space="preserve">In conclusion, Laboratory Technicians are indispensable assets to Germany’s scientific and healthcare ecosystems, especially in a city like Berlin that thrives on innovation. Their ability to navigate complex regulatory frameworks while embracing technological advancements positions them as key drivers of progress. To sustain this momentum, stakeholders—government agencies, educational institutions, and private enterprises—must invest in training programs that align with the evolving demands of the field.</w:t>
      </w:r>
    </w:p>
    <w:p>
      <w:pPr>
        <w:pStyle w:val="BodyText"/>
      </w:pPr>
      <w:r>
        <w:t xml:space="preserve">This Master Thesis not only contributes to academic discourse on Laboratory Technician roles but also offers actionable insights for improving workforce preparedness in Germany Berlin. By bridging theoretical knowledge with practical challenges, it provides a roadmap for enhancing the efficiency and resilience of laboratory systems in one of Europe’s most dynamic scientific cities.</w:t>
      </w:r>
    </w:p>
    <w:bookmarkEnd w:id="26"/>
    <w:bookmarkStart w:id="27" w:name="references"/>
    <w:p>
      <w:pPr>
        <w:pStyle w:val="Heading2"/>
      </w:pPr>
      <w:r>
        <w:t xml:space="preserve">References</w:t>
      </w:r>
    </w:p>
    <w:p>
      <w:pPr>
        <w:numPr>
          <w:ilvl w:val="0"/>
          <w:numId w:val="1003"/>
        </w:numPr>
        <w:pStyle w:val="Compact"/>
      </w:pPr>
      <w:r>
        <w:t xml:space="preserve">Berlin Senate. (2023). Economic Impact Report: Biotechnology Sector. Retrieved from https://www.berlin.de</w:t>
      </w:r>
    </w:p>
    <w:p>
      <w:pPr>
        <w:numPr>
          <w:ilvl w:val="0"/>
          <w:numId w:val="1003"/>
        </w:numPr>
        <w:pStyle w:val="Compact"/>
      </w:pPr>
      <w:r>
        <w:t xml:space="preserve">Federal Institute for Occupational Safety and Health (BAuA). (2021). Laboratory Safety Guidelines for Germany.</w:t>
      </w:r>
    </w:p>
    <w:p>
      <w:pPr>
        <w:numPr>
          <w:ilvl w:val="0"/>
          <w:numId w:val="1003"/>
        </w:numPr>
        <w:pStyle w:val="Compact"/>
      </w:pPr>
      <w:r>
        <w:t xml:space="preserve">Charité – Universitätsmedizin Berlin. (2023). Annual Report on Research and Innovation.</w:t>
      </w:r>
    </w:p>
    <w:bookmarkEnd w:id="27"/>
    <w:bookmarkStart w:id="28" w:name="appendices"/>
    <w:p>
      <w:pPr>
        <w:pStyle w:val="Heading2"/>
      </w:pPr>
      <w:r>
        <w:t xml:space="preserve">Appendices</w:t>
      </w:r>
    </w:p>
    <w:p>
      <w:pPr>
        <w:pStyle w:val="FirstParagraph"/>
      </w:pPr>
      <w:r>
        <w:rPr>
          <w:iCs/>
          <w:i/>
        </w:rPr>
        <w:t xml:space="preserve">Appendix A: Interview Questionnaire</w:t>
      </w:r>
      <w:r>
        <w:br/>
      </w:r>
      <w:r>
        <w:rPr>
          <w:iCs/>
          <w:i/>
        </w:rPr>
        <w:t xml:space="preserve">Appendix B: Survey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Germany Berlin</dc:title>
  <dc:creator/>
  <dc:language>en</dc:language>
  <cp:keywords/>
  <dcterms:created xsi:type="dcterms:W3CDTF">2026-07-14T10:12:22Z</dcterms:created>
  <dcterms:modified xsi:type="dcterms:W3CDTF">2026-07-14T10:12:22Z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