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6eb0f11310c616cc4dc7bb342a5993addc93f9c"/>
    <w:p>
      <w:pPr>
        <w:pStyle w:val="Heading1"/>
      </w:pPr>
      <w:r>
        <w:t xml:space="preserve">Master Thesis: The Role of a Laboratory Technician in Germany Munich</w:t>
      </w:r>
    </w:p>
    <w:bookmarkStart w:id="20" w:name="abstract"/>
    <w:p>
      <w:pPr>
        <w:pStyle w:val="Heading2"/>
      </w:pPr>
      <w:r>
        <w:t xml:space="preserve">Abstract</w:t>
      </w:r>
    </w:p>
    <w:p>
      <w:pPr>
        <w:pStyle w:val="FirstParagraph"/>
      </w:pPr>
      <w:r>
        <w:t xml:space="preserve">This Master Thesis explores the multifaceted role of a Laboratory Technician within the academic and industrial research ecosystems of Germany Munich. As one of Europe's leading scientific hubs, Munich offers unique opportunities for laboratory professionals to engage in cutting-edge research, particularly in fields such as biotechnology, pharmaceuticals, and environmental science. The study examines the educational prerequisites, practical skills required, and career trajectories of Laboratory Technicians in this region. By analyzing data from local institutions and industry practices, this thesis highlights how Munich's infrastructure and academic environment shape the profession's evolution.</w:t>
      </w:r>
    </w:p>
    <w:bookmarkEnd w:id="20"/>
    <w:bookmarkStart w:id="21" w:name="introduction"/>
    <w:p>
      <w:pPr>
        <w:pStyle w:val="Heading2"/>
      </w:pPr>
      <w:r>
        <w:t xml:space="preserve">Introduction</w:t>
      </w:r>
    </w:p>
    <w:p>
      <w:pPr>
        <w:pStyle w:val="FirstParagraph"/>
      </w:pPr>
      <w:r>
        <w:t xml:space="preserve">In Germany, the demand for skilled Laboratory Technicians has surged due to advancements in research-driven industries and the emphasis on precision in scientific methodologies. Munich, home to world-renowned institutions like Ludwig Maximilian University of Munich (LMU) and the Max Planck Institutes, stands as a pivotal center for innovation. This thesis investigates how the role of a Laboratory Technician is defined within this context, emphasizing its significance in both academic research and industrial applications.</w:t>
      </w:r>
    </w:p>
    <w:bookmarkEnd w:id="21"/>
    <w:bookmarkStart w:id="22" w:name="research-objectives"/>
    <w:p>
      <w:pPr>
        <w:pStyle w:val="Heading2"/>
      </w:pPr>
      <w:r>
        <w:t xml:space="preserve">Research Objectives</w:t>
      </w:r>
    </w:p>
    <w:p>
      <w:pPr>
        <w:numPr>
          <w:ilvl w:val="0"/>
          <w:numId w:val="1001"/>
        </w:numPr>
        <w:pStyle w:val="Compact"/>
      </w:pPr>
      <w:r>
        <w:t xml:space="preserve">To analyze the educational pathways and certifications required for Laboratory Technicians in Germany Munich.</w:t>
      </w:r>
    </w:p>
    <w:p>
      <w:pPr>
        <w:numPr>
          <w:ilvl w:val="0"/>
          <w:numId w:val="1001"/>
        </w:numPr>
        <w:pStyle w:val="Compact"/>
      </w:pPr>
      <w:r>
        <w:t xml:space="preserve">To evaluate the practical skills and responsibilities of a Laboratory Technician within Munich's research landscape.</w:t>
      </w:r>
    </w:p>
    <w:p>
      <w:pPr>
        <w:numPr>
          <w:ilvl w:val="0"/>
          <w:numId w:val="1001"/>
        </w:numPr>
        <w:pStyle w:val="Compact"/>
      </w:pPr>
      <w:r>
        <w:t xml:space="preserve">To assess the challenges and opportunities faced by professionals in this field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Laboratory Technicians working across academic and industrial settings in Munich. Secondary data included a review of curricula from local vocational training programs, such as those offered by the Bavarian Ministry of Education, and industry reports from organizations like Siemens Healthineers and Bayer AG. Data analysis was conducted using thematic coding to identify patterns in the participants' responses.</w:t>
      </w:r>
    </w:p>
    <w:bookmarkEnd w:id="23"/>
    <w:bookmarkStart w:id="27" w:name="findings"/>
    <w:p>
      <w:pPr>
        <w:pStyle w:val="Heading2"/>
      </w:pPr>
      <w:r>
        <w:t xml:space="preserve">Findings</w:t>
      </w:r>
    </w:p>
    <w:bookmarkStart w:id="24" w:name="educational-requirements"/>
    <w:p>
      <w:pPr>
        <w:pStyle w:val="Heading3"/>
      </w:pPr>
      <w:r>
        <w:t xml:space="preserve">1. Educational Requirements</w:t>
      </w:r>
    </w:p>
    <w:p>
      <w:pPr>
        <w:pStyle w:val="FirstParagraph"/>
      </w:pPr>
      <w:r>
        <w:t xml:space="preserve">In Germany Munich, becoming a Laboratory Technician typically involves completing a dual education system (Ausbildung) or a bachelor's degree in natural sciences, engineering, or related disciplines. Vocational schools like the Berufliche Oberschule München provide specialized training in laboratory techniques, while universities offer advanced coursework in analytical chemistry and molecular biology.</w:t>
      </w:r>
    </w:p>
    <w:bookmarkEnd w:id="24"/>
    <w:bookmarkStart w:id="25" w:name="core-responsibilities"/>
    <w:p>
      <w:pPr>
        <w:pStyle w:val="Heading3"/>
      </w:pPr>
      <w:r>
        <w:t xml:space="preserve">2. Core Responsibilities</w:t>
      </w:r>
    </w:p>
    <w:p>
      <w:pPr>
        <w:pStyle w:val="FirstParagraph"/>
      </w:pPr>
      <w:r>
        <w:t xml:space="preserve">Laboratory Technicians in Munich are responsible for tasks such as sample preparation, equipment calibration, data recording, and maintaining compliance with ISO standards. In academic settings, they assist researchers in conducting experiments and publishing results. Industrial roles often involve quality control processes for pharmaceutical products or environmental monitoring projects.</w:t>
      </w:r>
    </w:p>
    <w:bookmarkEnd w:id="25"/>
    <w:bookmarkStart w:id="26" w:name="challenges"/>
    <w:p>
      <w:pPr>
        <w:pStyle w:val="Heading3"/>
      </w:pPr>
      <w:r>
        <w:t xml:space="preserve">3. Challenges</w:t>
      </w:r>
    </w:p>
    <w:p>
      <w:pPr>
        <w:pStyle w:val="FirstParagraph"/>
      </w:pPr>
      <w:r>
        <w:t xml:space="preserve">Participants highlighted challenges such as the rapid pace of technological advancements (e.g., AI-driven lab automation) requiring continuous upskilling, bureaucratic hurdles in securing funding for research projects, and the need to balance hands-on work with administrative duties.</w:t>
      </w:r>
    </w:p>
    <w:bookmarkEnd w:id="26"/>
    <w:bookmarkEnd w:id="27"/>
    <w:bookmarkStart w:id="28" w:name="discussion"/>
    <w:p>
      <w:pPr>
        <w:pStyle w:val="Heading2"/>
      </w:pPr>
      <w:r>
        <w:t xml:space="preserve">Discussion</w:t>
      </w:r>
    </w:p>
    <w:p>
      <w:pPr>
        <w:pStyle w:val="FirstParagraph"/>
      </w:pPr>
      <w:r>
        <w:t xml:space="preserve">The findings underscore Munich's role as a dynamic environment for Laboratory Technicians. The city's concentration of research institutions and multinational corporations fosters collaboration between academia and industry, enabling professionals to engage in interdisciplinary projects. However, the pressure to keep pace with innovation necessitates robust training programs tailored to Germany's technical standards.</w:t>
      </w:r>
    </w:p>
    <w:p>
      <w:pPr>
        <w:pStyle w:val="BodyText"/>
      </w:pPr>
      <w:r>
        <w:t xml:space="preserve">Comparatively, Munich's emphasis on precision and quality control aligns with Germany's broader industrial ethos. For instance, Laboratory Technicians at Bayer AG must adhere to stringent Good Manufacturing Practice (GMP) protocols, reflecting the region's reputation for excellence in pharmaceuticals.</w:t>
      </w:r>
    </w:p>
    <w:bookmarkEnd w:id="28"/>
    <w:bookmarkStart w:id="29" w:name="conclusion"/>
    <w:p>
      <w:pPr>
        <w:pStyle w:val="Heading2"/>
      </w:pPr>
      <w:r>
        <w:t xml:space="preserve">Conclusion</w:t>
      </w:r>
    </w:p>
    <w:p>
      <w:pPr>
        <w:pStyle w:val="FirstParagraph"/>
      </w:pPr>
      <w:r>
        <w:t xml:space="preserve">This thesis concludes that the role of a Laboratory Technician in Germany Munich is both demanding and rewarding, shaped by the city's unique scientific infrastructure and industrial partnerships. The profession requires a blend of technical expertise, adaptability, and a commitment to ethical research practices. As Munich continues to attract global talent and investment, its Laboratory Technicians will play an increasingly vital role in driving innovation across sectors.</w:t>
      </w:r>
    </w:p>
    <w:bookmarkEnd w:id="29"/>
    <w:bookmarkStart w:id="30" w:name="recommendations"/>
    <w:p>
      <w:pPr>
        <w:pStyle w:val="Heading2"/>
      </w:pPr>
      <w:r>
        <w:t xml:space="preserve">Recommendations</w:t>
      </w:r>
    </w:p>
    <w:p>
      <w:pPr>
        <w:numPr>
          <w:ilvl w:val="0"/>
          <w:numId w:val="1002"/>
        </w:numPr>
        <w:pStyle w:val="Compact"/>
      </w:pPr>
      <w:r>
        <w:t xml:space="preserve">Universities should expand interdisciplinary programs that integrate practical lab work with theoretical knowledge.</w:t>
      </w:r>
    </w:p>
    <w:p>
      <w:pPr>
        <w:numPr>
          <w:ilvl w:val="0"/>
          <w:numId w:val="1002"/>
        </w:numPr>
        <w:pStyle w:val="Compact"/>
      </w:pPr>
      <w:r>
        <w:t xml:space="preserve">Governments and industry leaders should collaborate on funding initiatives to support continuous professional development for Laboratory Technicians.</w:t>
      </w:r>
    </w:p>
    <w:p>
      <w:pPr>
        <w:numPr>
          <w:ilvl w:val="0"/>
          <w:numId w:val="1002"/>
        </w:numPr>
        <w:pStyle w:val="Compact"/>
      </w:pPr>
      <w:r>
        <w:t xml:space="preserve">Munich-based institutions could establish mentorship networks to facilitate knowledge transfer between experienced professionals and newcomers.</w:t>
      </w:r>
    </w:p>
    <w:bookmarkEnd w:id="30"/>
    <w:bookmarkStart w:id="31" w:name="references"/>
    <w:p>
      <w:pPr>
        <w:pStyle w:val="Heading2"/>
      </w:pPr>
      <w:r>
        <w:t xml:space="preserve">References</w:t>
      </w:r>
    </w:p>
    <w:p>
      <w:pPr>
        <w:pStyle w:val="FirstParagraph"/>
      </w:pPr>
      <w:r>
        <w:rPr>
          <w:iCs/>
          <w:i/>
        </w:rPr>
        <w:t xml:space="preserve">Bavarian Ministry of Education. (2023). Vocational Training in Natural Sciences.</w:t>
      </w:r>
      <w:r>
        <w:br/>
      </w:r>
      <w:r>
        <w:rPr>
          <w:iCs/>
          <w:i/>
        </w:rPr>
        <w:t xml:space="preserve">Ludwig Maximilian University of Munich. (2023). Department of Analytical Chemistry.</w:t>
      </w:r>
      <w:r>
        <w:br/>
      </w:r>
      <w:r>
        <w:rPr>
          <w:iCs/>
          <w:i/>
        </w:rPr>
        <w:t xml:space="preserve">Siemens Healthineers. (2023). Quality Control Standards for Medical Devices.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Munich</dc:title>
  <dc:creator/>
  <dc:language>en</dc:language>
  <cp:keywords/>
  <dcterms:created xsi:type="dcterms:W3CDTF">2026-04-27T21:21:07Z</dcterms:created>
  <dcterms:modified xsi:type="dcterms:W3CDTF">2026-04-27T21:21:07Z</dcterms:modified>
</cp:coreProperties>
</file>

<file path=docProps/custom.xml><?xml version="1.0" encoding="utf-8"?>
<Properties xmlns="http://schemas.openxmlformats.org/officeDocument/2006/custom-properties" xmlns:vt="http://schemas.openxmlformats.org/officeDocument/2006/docPropsVTypes"/>
</file>