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Mumbai,</w:t>
      </w:r>
      <w:r>
        <w:t xml:space="preserve"> </w:t>
      </w:r>
      <w:r>
        <w:t xml:space="preserve">India</w:t>
      </w:r>
    </w:p>
    <w:p>
      <w:pPr>
        <w:pStyle w:val="FirstParagraph"/>
      </w:pPr>
      <w:r>
        <w:t xml:space="preserve">```html</w:t>
      </w:r>
    </w:p>
    <w:bookmarkStart w:id="30" w:name="X0ac4b9ccf13ad9f665dafbde9b0867a9865a950"/>
    <w:p>
      <w:pPr>
        <w:pStyle w:val="Heading1"/>
      </w:pPr>
      <w:r>
        <w:t xml:space="preserve">Master Thesis: The Critical Role of Laboratory Technicians in Advancing Healthcare in Mumbai, India</w:t>
      </w:r>
    </w:p>
    <w:bookmarkStart w:id="20" w:name="introduction"/>
    <w:p>
      <w:pPr>
        <w:pStyle w:val="Heading2"/>
      </w:pPr>
      <w:r>
        <w:t xml:space="preserve">Introduction</w:t>
      </w:r>
    </w:p>
    <w:p>
      <w:pPr>
        <w:pStyle w:val="FirstParagraph"/>
      </w:pPr>
      <w:r>
        <w:t xml:space="preserve">This Master Thesis explores the indispensable role of Laboratory Technicians (LTs) in the healthcare landscape of Mumbai, India. As a global financial hub and one of the most populous cities in Asia, Mumbai faces unique challenges in public health, including high patient volumes, urban overcrowding, and a rising burden of non-communicable diseases. Laboratory Technicians serve as the backbone of diagnostic systems here, ensuring accurate results for critical medical decisions. This study aims to analyze their responsibilities, challenges, and contributions within Mumbai’s healthcare ecosystem.</w:t>
      </w:r>
    </w:p>
    <w:bookmarkEnd w:id="20"/>
    <w:bookmarkStart w:id="21" w:name="objectives-of-the-thesis"/>
    <w:p>
      <w:pPr>
        <w:pStyle w:val="Heading2"/>
      </w:pPr>
      <w:r>
        <w:t xml:space="preserve">Objectives of the Thesis</w:t>
      </w:r>
    </w:p>
    <w:p>
      <w:pPr>
        <w:numPr>
          <w:ilvl w:val="0"/>
          <w:numId w:val="1001"/>
        </w:numPr>
        <w:pStyle w:val="Compact"/>
      </w:pPr>
      <w:r>
        <w:t xml:space="preserve">To evaluate the role of Laboratory Technicians in diagnosing diseases and managing public health crises in Mumbai.</w:t>
      </w:r>
    </w:p>
    <w:p>
      <w:pPr>
        <w:numPr>
          <w:ilvl w:val="0"/>
          <w:numId w:val="1001"/>
        </w:numPr>
        <w:pStyle w:val="Compact"/>
      </w:pPr>
      <w:r>
        <w:t xml:space="preserve">To assess the current training and skill sets required for Laboratory Technicians operating in urban Indian settings.</w:t>
      </w:r>
    </w:p>
    <w:p>
      <w:pPr>
        <w:numPr>
          <w:ilvl w:val="0"/>
          <w:numId w:val="1001"/>
        </w:numPr>
        <w:pStyle w:val="Compact"/>
      </w:pPr>
      <w:r>
        <w:t xml:space="preserve">To identify challenges faced by Laboratory Technicians, such as infrastructure limitations, resource constraints, and regulatory compliance issues.</w:t>
      </w:r>
    </w:p>
    <w:p>
      <w:pPr>
        <w:numPr>
          <w:ilvl w:val="0"/>
          <w:numId w:val="1001"/>
        </w:numPr>
        <w:pStyle w:val="Compact"/>
      </w:pPr>
      <w:r>
        <w:t xml:space="preserve">To propose strategies for improving the efficiency and accuracy of laboratory services in Mumbai’s healthcare system.</w:t>
      </w:r>
    </w:p>
    <w:bookmarkEnd w:id="21"/>
    <w:bookmarkStart w:id="22" w:name="Xfe9d93e4f6c7bd403bcc219239478b72bdfd8cc"/>
    <w:p>
      <w:pPr>
        <w:pStyle w:val="Heading2"/>
      </w:pPr>
      <w:r>
        <w:t xml:space="preserve">Contextual Relevance: Mumbai’s Healthcare Infrastructure</w:t>
      </w:r>
    </w:p>
    <w:p>
      <w:pPr>
        <w:pStyle w:val="FirstParagraph"/>
      </w:pPr>
      <w:r>
        <w:t xml:space="preserve">Mumbai is home to numerous hospitals, private laboratories, and research institutions, including renowned centers like the Bombay Hospital and Tata Memorial Centre. However, the city's rapid urbanization has strained its healthcare infrastructure. Laboratory Technicians in Mumbai are tasked with handling a diverse range of tests, from routine blood work to advanced molecular diagnostics for diseases like tuberculosis and dengue. Their work is critical in supporting both clinical practice and public health surveillance programs initiated by the Maharashtra government.</w:t>
      </w:r>
    </w:p>
    <w:bookmarkEnd w:id="22"/>
    <w:bookmarkStart w:id="23" w:name="Xd40ddfd4540fe187d79f880d026dd86868d23c6"/>
    <w:p>
      <w:pPr>
        <w:pStyle w:val="Heading2"/>
      </w:pPr>
      <w:r>
        <w:t xml:space="preserve">Responsibilities of a Laboratory Technician</w:t>
      </w:r>
    </w:p>
    <w:p>
      <w:pPr>
        <w:pStyle w:val="FirstParagraph"/>
      </w:pPr>
      <w:r>
        <w:t xml:space="preserve">Laboratory Technicians in Mumbai perform a wide array of tasks, including sample collection, analysis using advanced equipment like automated hematology analyzers and PCR machines, data interpretation, and report generation. They must adhere to strict protocols set by the Indian Council of Medical Research (ICMR) and the Central Drugs Standard Control Organization (CDSCO). In public health emergencies such as the COVID-19 pandemic, their role expanded to include large-scale testing efforts at drive-thru centers across Mumbai.</w:t>
      </w:r>
    </w:p>
    <w:bookmarkEnd w:id="23"/>
    <w:bookmarkStart w:id="24" w:name="challenges-in-mumbais-laboratory-sector"/>
    <w:p>
      <w:pPr>
        <w:pStyle w:val="Heading2"/>
      </w:pPr>
      <w:r>
        <w:t xml:space="preserve">Challenges in Mumbai’s Laboratory Sector</w:t>
      </w:r>
    </w:p>
    <w:p>
      <w:pPr>
        <w:pStyle w:val="FirstParagraph"/>
      </w:pPr>
      <w:r>
        <w:t xml:space="preserve">Despite their crucial role, Laboratory Technicians in Mumbai face significant challenges. These include:</w:t>
      </w:r>
    </w:p>
    <w:p>
      <w:pPr>
        <w:numPr>
          <w:ilvl w:val="0"/>
          <w:numId w:val="1002"/>
        </w:numPr>
        <w:pStyle w:val="Compact"/>
      </w:pPr>
      <w:r>
        <w:rPr>
          <w:bCs/>
          <w:b/>
        </w:rPr>
        <w:t xml:space="preserve">Resource Limitations:</w:t>
      </w:r>
      <w:r>
        <w:t xml:space="preserve"> </w:t>
      </w:r>
      <w:r>
        <w:t xml:space="preserve">Many public laboratories lack modern equipment and consumables due to budget constraints.</w:t>
      </w:r>
    </w:p>
    <w:p>
      <w:pPr>
        <w:numPr>
          <w:ilvl w:val="0"/>
          <w:numId w:val="1002"/>
        </w:numPr>
        <w:pStyle w:val="Compact"/>
      </w:pPr>
      <w:r>
        <w:rPr>
          <w:bCs/>
          <w:b/>
        </w:rPr>
        <w:t xml:space="preserve">Skill Gaps:</w:t>
      </w:r>
      <w:r>
        <w:t xml:space="preserve"> </w:t>
      </w:r>
      <w:r>
        <w:t xml:space="preserve">A shortage of trained personnel and outdated training programs hinder the adoption of new technologies.</w:t>
      </w:r>
    </w:p>
    <w:p>
      <w:pPr>
        <w:numPr>
          <w:ilvl w:val="0"/>
          <w:numId w:val="1002"/>
        </w:numPr>
        <w:pStyle w:val="Compact"/>
      </w:pPr>
      <w:r>
        <w:rPr>
          <w:bCs/>
          <w:b/>
        </w:rPr>
        <w:t xml:space="preserve">Workload Pressure:</w:t>
      </w:r>
      <w:r>
        <w:t xml:space="preserve"> </w:t>
      </w:r>
      <w:r>
        <w:t xml:space="preserve">High patient influx leads to long working hours, increasing the risk of human errors in test results.</w:t>
      </w:r>
    </w:p>
    <w:p>
      <w:pPr>
        <w:numPr>
          <w:ilvl w:val="0"/>
          <w:numId w:val="1002"/>
        </w:numPr>
        <w:pStyle w:val="Compact"/>
      </w:pPr>
      <w:r>
        <w:rPr>
          <w:bCs/>
          <w:b/>
        </w:rPr>
        <w:t xml:space="preserve">Regulatory Compliance:</w:t>
      </w:r>
      <w:r>
        <w:t xml:space="preserve"> </w:t>
      </w:r>
      <w:r>
        <w:t xml:space="preserve">Navigating complex regulatory frameworks for quality control and biosafety poses a challenge, especially in private labs.</w:t>
      </w:r>
    </w:p>
    <w:bookmarkEnd w:id="24"/>
    <w:bookmarkStart w:id="25" w:name="Xd1ba2be5a28084f609fc1fcb2a99fb9d2e4b3fd"/>
    <w:p>
      <w:pPr>
        <w:pStyle w:val="Heading2"/>
      </w:pPr>
      <w:r>
        <w:t xml:space="preserve">Technological Advancements and Their Impact</w:t>
      </w:r>
    </w:p>
    <w:p>
      <w:pPr>
        <w:pStyle w:val="FirstParagraph"/>
      </w:pPr>
      <w:r>
        <w:t xml:space="preserve">Mumbai has seen a surge in technological integration within laboratories. Automation tools like AI-powered diagnostics and robotic sample handlers have improved efficiency. However, the adoption of these technologies requires upskilling Laboratory Technicians through specialized training programs. Institutions like the University of Mumbai’s Department of Biotechnology offer courses tailored to urban healthcare needs, ensuring technicians are equipped with skills relevant to Mumbai’s dynamic environment.</w:t>
      </w:r>
    </w:p>
    <w:bookmarkEnd w:id="25"/>
    <w:bookmarkStart w:id="26" w:name="case-studies-and-success-stories"/>
    <w:p>
      <w:pPr>
        <w:pStyle w:val="Heading2"/>
      </w:pPr>
      <w:r>
        <w:t xml:space="preserve">Case Studies and Success Stories</w:t>
      </w:r>
    </w:p>
    <w:p>
      <w:pPr>
        <w:pStyle w:val="FirstParagraph"/>
      </w:pPr>
      <w:r>
        <w:rPr>
          <w:bCs/>
          <w:b/>
        </w:rPr>
        <w:t xml:space="preserve">Case Study 1: TB Diagnostic Lab at Sir J. J. Institute of Infectious Diseases</w:t>
      </w:r>
      <w:r>
        <w:br/>
      </w:r>
      <w:r>
        <w:t xml:space="preserve">This lab, operating in collaboration with the Maharashtra State Tuberculosis Program, relies on Laboratory Technicians to conduct rapid molecular tests for tuberculosis. Their work has reduced diagnosis times from weeks to hours, directly improving patient outcomes.</w:t>
      </w:r>
    </w:p>
    <w:p>
      <w:pPr>
        <w:pStyle w:val="BodyText"/>
      </w:pPr>
      <w:r>
        <w:rPr>
          <w:bCs/>
          <w:b/>
        </w:rPr>
        <w:t xml:space="preserve">Case Study 2: Private Labs During the COVID-19 Pandemic</w:t>
      </w:r>
      <w:r>
        <w:br/>
      </w:r>
      <w:r>
        <w:t xml:space="preserve">Labs like M/s. Medanta Diagnostics in Mumbai scaled up operations rapidly during the pandemic. Laboratory Technicians here trained on new RT-PCR protocols and managed thousands of samples daily, showcasing their adaptability.</w:t>
      </w:r>
    </w:p>
    <w:bookmarkEnd w:id="26"/>
    <w:bookmarkStart w:id="27" w:name="X7eec93d190708d247aa9b10ffed41ac5147e40b"/>
    <w:p>
      <w:pPr>
        <w:pStyle w:val="Heading2"/>
      </w:pPr>
      <w:r>
        <w:t xml:space="preserve">Recommendations for Enhancing Laboratory Services in Mumbai</w:t>
      </w:r>
    </w:p>
    <w:p>
      <w:pPr>
        <w:pStyle w:val="FirstParagraph"/>
      </w:pPr>
      <w:r>
        <w:t xml:space="preserve">To address the challenges identified, this thesis recommends:</w:t>
      </w:r>
    </w:p>
    <w:p>
      <w:pPr>
        <w:numPr>
          <w:ilvl w:val="0"/>
          <w:numId w:val="1003"/>
        </w:numPr>
        <w:pStyle w:val="Compact"/>
      </w:pPr>
      <w:r>
        <w:t xml:space="preserve">Establishing partnerships between Mumbai’s educational institutions and laboratories to provide hands-on training programs.</w:t>
      </w:r>
    </w:p>
    <w:p>
      <w:pPr>
        <w:numPr>
          <w:ilvl w:val="0"/>
          <w:numId w:val="1003"/>
        </w:numPr>
        <w:pStyle w:val="Compact"/>
      </w:pPr>
      <w:r>
        <w:t xml:space="preserve">Investing in infrastructure upgrades for public laboratories to ensure parity with private-sector standards.</w:t>
      </w:r>
    </w:p>
    <w:p>
      <w:pPr>
        <w:numPr>
          <w:ilvl w:val="0"/>
          <w:numId w:val="1003"/>
        </w:numPr>
        <w:pStyle w:val="Compact"/>
      </w:pPr>
      <w:r>
        <w:t xml:space="preserve">Implementing AI-based error-detection systems to reduce human mistakes during high-volume testing periods.</w:t>
      </w:r>
    </w:p>
    <w:p>
      <w:pPr>
        <w:numPr>
          <w:ilvl w:val="0"/>
          <w:numId w:val="1003"/>
        </w:numPr>
        <w:pStyle w:val="Compact"/>
      </w:pPr>
      <w:r>
        <w:t xml:space="preserve">Promoting awareness campaigns among patients and healthcare professionals about the importance of Laboratory Technicians in accurate diagnosis.</w:t>
      </w:r>
    </w:p>
    <w:bookmarkEnd w:id="27"/>
    <w:bookmarkStart w:id="28" w:name="conclusion"/>
    <w:p>
      <w:pPr>
        <w:pStyle w:val="Heading2"/>
      </w:pPr>
      <w:r>
        <w:t xml:space="preserve">Conclusion</w:t>
      </w:r>
    </w:p>
    <w:p>
      <w:pPr>
        <w:pStyle w:val="FirstParagraph"/>
      </w:pPr>
      <w:r>
        <w:t xml:space="preserve">This Master Thesis underscores the pivotal role of Laboratory Technicians in Mumbai’s healthcare system. Their work is not only a technical endeavor but also a critical public health intervention. By addressing systemic challenges and leveraging technology, Mumbai can strengthen its laboratory infrastructure and ensure equitable access to diagnostic services for all residents. Future research should focus on long-term workforce planning and the ethical implications of AI integration in laboratory settings.</w:t>
      </w:r>
    </w:p>
    <w:bookmarkEnd w:id="28"/>
    <w:bookmarkStart w:id="29" w:name="references"/>
    <w:p>
      <w:pPr>
        <w:pStyle w:val="Heading2"/>
      </w:pPr>
      <w:r>
        <w:t xml:space="preserve">References</w:t>
      </w:r>
    </w:p>
    <w:p>
      <w:pPr>
        <w:numPr>
          <w:ilvl w:val="0"/>
          <w:numId w:val="1004"/>
        </w:numPr>
        <w:pStyle w:val="Compact"/>
      </w:pPr>
      <w:r>
        <w:t xml:space="preserve">Indian Council of Medical Research (ICMR) Guidelines, 2023.</w:t>
      </w:r>
    </w:p>
    <w:p>
      <w:pPr>
        <w:numPr>
          <w:ilvl w:val="0"/>
          <w:numId w:val="1004"/>
        </w:numPr>
        <w:pStyle w:val="Compact"/>
      </w:pPr>
      <w:r>
        <w:t xml:space="preserve">Maharashtra State Government Healthcare Reports, 2021–2023.</w:t>
      </w:r>
    </w:p>
    <w:p>
      <w:pPr>
        <w:numPr>
          <w:ilvl w:val="0"/>
          <w:numId w:val="1004"/>
        </w:numPr>
        <w:pStyle w:val="Compact"/>
      </w:pPr>
      <w:r>
        <w:t xml:space="preserve">University of Mumbai Department of Biotechnology: Curriculum for Laboratory Science, 2019–Present.</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Laboratory Technicians in Mumbai, India</dc:title>
  <dc:creator/>
  <dc:language>en</dc:language>
  <cp:keywords/>
  <dcterms:created xsi:type="dcterms:W3CDTF">2026-07-18T09:00:22Z</dcterms:created>
  <dcterms:modified xsi:type="dcterms:W3CDTF">2026-07-18T09:00:22Z</dcterms:modified>
</cp:coreProperties>
</file>

<file path=docProps/custom.xml><?xml version="1.0" encoding="utf-8"?>
<Properties xmlns="http://schemas.openxmlformats.org/officeDocument/2006/custom-properties" xmlns:vt="http://schemas.openxmlformats.org/officeDocument/2006/docPropsVTypes"/>
</file>