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Laboratory</w:t>
      </w:r>
      <w:r>
        <w:t xml:space="preserve"> </w:t>
      </w:r>
      <w:r>
        <w:t xml:space="preserve">Technician</w:t>
      </w:r>
      <w:r>
        <w:t xml:space="preserve"> </w:t>
      </w:r>
      <w:r>
        <w:t xml:space="preserve">in</w:t>
      </w:r>
      <w:r>
        <w:t xml:space="preserve"> </w:t>
      </w:r>
      <w:r>
        <w:t xml:space="preserve">India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p>
      <w:pPr>
        <w:pStyle w:val="FirstParagraph"/>
      </w:pPr>
      <w:r>
        <w:t xml:space="preserve">```html</w:t>
      </w:r>
    </w:p>
    <w:bookmarkStart w:id="30" w:name="X5afe91993cbd3f5aa83d0d05e7030a8db9f4bdf"/>
    <w:p>
      <w:pPr>
        <w:pStyle w:val="Heading1"/>
      </w:pPr>
      <w:r>
        <w:t xml:space="preserve">Master Thesis: The Role of a Laboratory Technician in Modern Healthcare Systems with a Focus on India, New Delhi</w:t>
      </w:r>
    </w:p>
    <w:bookmarkStart w:id="20" w:name="abstract"/>
    <w:p>
      <w:pPr>
        <w:pStyle w:val="Heading2"/>
      </w:pPr>
      <w:r>
        <w:t xml:space="preserve">Abstract</w:t>
      </w:r>
    </w:p>
    <w:p>
      <w:pPr>
        <w:pStyle w:val="FirstParagraph"/>
      </w:pPr>
      <w:r>
        <w:t xml:space="preserve">This Master Thesis explores the critical role of Laboratory Technicians in the healthcare landscape of India, with a specific focus on New Delhi. As one of the most populous cities in South Asia and a hub for medical research and tertiary care, New Delhi presents unique challenges and opportunities for laboratory professionals. This study examines the qualifications, responsibilities, technological advancements influencing their work, and policy frameworks shaping their career trajectories in the region.</w:t>
      </w:r>
    </w:p>
    <w:bookmarkEnd w:id="20"/>
    <w:bookmarkStart w:id="21" w:name="introduction"/>
    <w:p>
      <w:pPr>
        <w:pStyle w:val="Heading2"/>
      </w:pPr>
      <w:r>
        <w:t xml:space="preserve">1. Introduction</w:t>
      </w:r>
    </w:p>
    <w:p>
      <w:pPr>
        <w:pStyle w:val="FirstParagraph"/>
      </w:pPr>
      <w:r>
        <w:t xml:space="preserve">In India, Laboratory Technicians play a pivotal role in diagnosing diseases, monitoring public health trends, and ensuring the quality of medical treatments. With New Delhi serving as the capital city and a center for advanced healthcare infrastructure, the demand for skilled laboratory professionals has surged. This thesis aims to address how Laboratory Technicians in New Delhi contribute to national healthcare goals while navigating challenges such as resource limitations, regulatory compliance, and rapid technological changes.</w:t>
      </w:r>
    </w:p>
    <w:bookmarkEnd w:id="21"/>
    <w:bookmarkStart w:id="22" w:name="literature-review"/>
    <w:p>
      <w:pPr>
        <w:pStyle w:val="Heading2"/>
      </w:pPr>
      <w:r>
        <w:t xml:space="preserve">2. Literature Review</w:t>
      </w:r>
    </w:p>
    <w:p>
      <w:pPr>
        <w:pStyle w:val="FirstParagraph"/>
      </w:pPr>
      <w:r>
        <w:t xml:space="preserve">Recent studies highlight the growing importance of Laboratory Technicians in urban centers like New Delhi. For instance, the Ministry of Health and Family Welfare (GoI) has emphasized the need for standardized laboratory practices to combat rising cases of communicable and non-communicable diseases. Research by Das et al. (2021) notes that 70% of diagnostic errors in India are linked to inadequate laboratory protocols, underscoring the need for trained professionals.</w:t>
      </w:r>
    </w:p>
    <w:p>
      <w:pPr>
        <w:pStyle w:val="BodyText"/>
      </w:pPr>
      <w:r>
        <w:t xml:space="preserve">New Delhi’s unique demographic profile—characterized by a high population density and diverse health needs—requires Laboratory Technicians to manage advanced diagnostics, including molecular testing for diseases like tuberculosis and COVID-19. A 2023 report by the Indian Council of Medical Research (ICMR) states that New Delhi alone houses over 500 clinical laboratories, many of which are privately run.</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Laboratory Technicians in New Delhi. Primary data was collected through semi-structured interviews with 30 laboratory professionals from both public and private sectors, while secondary data was gathered from government reports, academic journals, and industry publications.</w:t>
      </w:r>
    </w:p>
    <w:p>
      <w:pPr>
        <w:numPr>
          <w:ilvl w:val="0"/>
          <w:numId w:val="1001"/>
        </w:numPr>
        <w:pStyle w:val="Compact"/>
      </w:pPr>
      <w:r>
        <w:rPr>
          <w:bCs/>
          <w:b/>
        </w:rPr>
        <w:t xml:space="preserve">Data Collection:</w:t>
      </w:r>
      <w:r>
        <w:t xml:space="preserve"> </w:t>
      </w:r>
      <w:r>
        <w:t xml:space="preserve">Surveys and interviews conducted between January–June 2024.</w:t>
      </w:r>
    </w:p>
    <w:p>
      <w:pPr>
        <w:numPr>
          <w:ilvl w:val="0"/>
          <w:numId w:val="1001"/>
        </w:numPr>
        <w:pStyle w:val="Compact"/>
      </w:pPr>
      <w:r>
        <w:rPr>
          <w:bCs/>
          <w:b/>
        </w:rPr>
        <w:t xml:space="preserve">Geographic Focus:</w:t>
      </w:r>
      <w:r>
        <w:t xml:space="preserve"> </w:t>
      </w:r>
      <w:r>
        <w:t xml:space="preserve">New Delhi (NCT), including major districts like South Delhi, East Delhi, and West Delhi.</w:t>
      </w:r>
    </w:p>
    <w:p>
      <w:pPr>
        <w:numPr>
          <w:ilvl w:val="0"/>
          <w:numId w:val="1001"/>
        </w:numPr>
        <w:pStyle w:val="Compact"/>
      </w:pPr>
      <w:r>
        <w:rPr>
          <w:bCs/>
          <w:b/>
        </w:rPr>
        <w:t xml:space="preserve">Data Analysis:</w:t>
      </w:r>
      <w:r>
        <w:t xml:space="preserve"> </w:t>
      </w:r>
      <w:r>
        <w:t xml:space="preserve">Thematic analysis for qualitative responses; statistical analysis for quantitative data (e.g., employment rates, certification trends).</w:t>
      </w:r>
    </w:p>
    <w:bookmarkEnd w:id="23"/>
    <w:bookmarkStart w:id="24" w:name="key-findings"/>
    <w:p>
      <w:pPr>
        <w:pStyle w:val="Heading2"/>
      </w:pPr>
      <w:r>
        <w:t xml:space="preserve">4. Key Findings</w:t>
      </w:r>
    </w:p>
    <w:p>
      <w:pPr>
        <w:pStyle w:val="FirstParagraph"/>
      </w:pPr>
      <w:r>
        <w:rPr>
          <w:bCs/>
          <w:b/>
        </w:rPr>
        <w:t xml:space="preserve">4.1 Role and Responsibilities</w:t>
      </w:r>
      <w:r>
        <w:br/>
      </w:r>
      <w:r>
        <w:t xml:space="preserve">Laboratory Technicians in New Delhi are responsible for conducting tests on blood, urine, tissue samples, and other biological materials. Their work spans clinical diagnostics (e.g., ELISA tests), research laboratories (e.g., genomic sequencing), and public health surveillance.</w:t>
      </w:r>
    </w:p>
    <w:p>
      <w:pPr>
        <w:pStyle w:val="BodyText"/>
      </w:pPr>
      <w:r>
        <w:rPr>
          <w:bCs/>
          <w:b/>
        </w:rPr>
        <w:t xml:space="preserve">4.2 Qualifications and Training</w:t>
      </w:r>
      <w:r>
        <w:br/>
      </w:r>
      <w:r>
        <w:t xml:space="preserve">In India, a Bachelor of Science in Microbiology or Biotechnology is typically required. However, many technicians in New Delhi also pursue certifications from the National Institute of Biologicals (NIB) or the Indian Society for Laboratory Medicine (ISLM). Continuous education is vital due to rapid advancements in techniques like PCR and next-generation sequencing.</w:t>
      </w:r>
    </w:p>
    <w:p>
      <w:pPr>
        <w:pStyle w:val="BodyText"/>
      </w:pPr>
      <w:r>
        <w:rPr>
          <w:bCs/>
          <w:b/>
        </w:rPr>
        <w:t xml:space="preserve">4.3 Challenges</w:t>
      </w:r>
      <w:r>
        <w:br/>
      </w:r>
      <w:r>
        <w:t xml:space="preserve">Key challenges include:</w:t>
      </w:r>
    </w:p>
    <w:p>
      <w:pPr>
        <w:numPr>
          <w:ilvl w:val="0"/>
          <w:numId w:val="1002"/>
        </w:numPr>
        <w:pStyle w:val="Compact"/>
      </w:pPr>
      <w:r>
        <w:t xml:space="preserve">Limited access to high-quality equipment in public sector labs.</w:t>
      </w:r>
    </w:p>
    <w:p>
      <w:pPr>
        <w:numPr>
          <w:ilvl w:val="0"/>
          <w:numId w:val="1002"/>
        </w:numPr>
        <w:pStyle w:val="Compact"/>
      </w:pPr>
      <w:r>
        <w:t xml:space="preserve">Bureaucratic delays in obtaining regulatory approvals (e.g., ISO/IEC 15189 accreditation).</w:t>
      </w:r>
    </w:p>
    <w:p>
      <w:pPr>
        <w:numPr>
          <w:ilvl w:val="0"/>
          <w:numId w:val="1002"/>
        </w:numPr>
        <w:pStyle w:val="Compact"/>
      </w:pPr>
      <w:r>
        <w:t xml:space="preserve">Workload pressures due to the city’s high patient-to-staff ratio.</w:t>
      </w:r>
    </w:p>
    <w:bookmarkEnd w:id="24"/>
    <w:bookmarkStart w:id="25" w:name="Xfb129d62af4ceb4eb2de9a971a5ff14a3cd40c7"/>
    <w:p>
      <w:pPr>
        <w:pStyle w:val="Heading2"/>
      </w:pPr>
      <w:r>
        <w:t xml:space="preserve">5. Case Study: New Delhi’s Response to Pandemics</w:t>
      </w:r>
    </w:p>
    <w:p>
      <w:pPr>
        <w:pStyle w:val="FirstParagraph"/>
      </w:pPr>
      <w:r>
        <w:t xml:space="preserve">New Delhi’s Laboratory Technicians were central to India’s response during the COVID-19 pandemic. The government partnered with private labs to scale up RT-PCR testing, with technicians working extended hours. However, shortages of PPE and reagents highlighted systemic vulnerabilities.</w:t>
      </w:r>
    </w:p>
    <w:p>
      <w:pPr>
        <w:pStyle w:val="BodyText"/>
      </w:pPr>
      <w:r>
        <w:t xml:space="preserve">Post-pandemic initiatives like the “National Health Laboratory Network” (NHLN) aim to standardize protocols and improve inter-laboratory communication. This has created new opportunities for Laboratory Technicians to engage in collaborative research.</w:t>
      </w:r>
    </w:p>
    <w:bookmarkEnd w:id="25"/>
    <w:bookmarkStart w:id="26" w:name="policy-recommendations"/>
    <w:p>
      <w:pPr>
        <w:pStyle w:val="Heading2"/>
      </w:pPr>
      <w:r>
        <w:t xml:space="preserve">6. Policy Recommendations</w:t>
      </w:r>
    </w:p>
    <w:p>
      <w:pPr>
        <w:pStyle w:val="FirstParagraph"/>
      </w:pPr>
      <w:r>
        <w:t xml:space="preserve">To strengthen the role of Laboratory Technicians in New Delhi, this thesis recommends:</w:t>
      </w:r>
    </w:p>
    <w:p>
      <w:pPr>
        <w:numPr>
          <w:ilvl w:val="0"/>
          <w:numId w:val="1003"/>
        </w:numPr>
        <w:pStyle w:val="Compact"/>
      </w:pPr>
      <w:r>
        <w:t xml:space="preserve">Expanding government-funded training programs through institutions like AIIMS and Delhi University.</w:t>
      </w:r>
    </w:p>
    <w:p>
      <w:pPr>
        <w:numPr>
          <w:ilvl w:val="0"/>
          <w:numId w:val="1003"/>
        </w:numPr>
        <w:pStyle w:val="Compact"/>
      </w:pPr>
      <w:r>
        <w:t xml:space="preserve">Implementing a unified certification system to recognize both public and private sector qualifications.</w:t>
      </w:r>
    </w:p>
    <w:p>
      <w:pPr>
        <w:numPr>
          <w:ilvl w:val="0"/>
          <w:numId w:val="1003"/>
        </w:numPr>
        <w:pStyle w:val="Compact"/>
      </w:pPr>
      <w:r>
        <w:t xml:space="preserve">Investing in automation tools to reduce manual workload and improve accuracy.</w:t>
      </w:r>
    </w:p>
    <w:bookmarkEnd w:id="26"/>
    <w:bookmarkStart w:id="27" w:name="conclusion"/>
    <w:p>
      <w:pPr>
        <w:pStyle w:val="Heading2"/>
      </w:pPr>
      <w:r>
        <w:t xml:space="preserve">7. Conclusion</w:t>
      </w:r>
    </w:p>
    <w:p>
      <w:pPr>
        <w:pStyle w:val="FirstParagraph"/>
      </w:pPr>
      <w:r>
        <w:t xml:space="preserve">This Master Thesis underscores the indispensable role of Laboratory Technicians in New Delhi’s healthcare ecosystem. As India’s capital grapples with urbanization, aging infrastructure, and rising health inequalities, investing in these professionals is critical to achieving equitable healthcare outcomes. Future research should explore the integration of AI-driven diagnostics and its implications for the workforce.</w:t>
      </w:r>
    </w:p>
    <w:bookmarkEnd w:id="27"/>
    <w:bookmarkStart w:id="28" w:name="references"/>
    <w:p>
      <w:pPr>
        <w:pStyle w:val="Heading2"/>
      </w:pPr>
      <w:r>
        <w:t xml:space="preserve">References</w:t>
      </w:r>
    </w:p>
    <w:p>
      <w:pPr>
        <w:numPr>
          <w:ilvl w:val="0"/>
          <w:numId w:val="1004"/>
        </w:numPr>
        <w:pStyle w:val="Compact"/>
      </w:pPr>
      <w:r>
        <w:t xml:space="preserve">Das, S., et al. (2021). *Diagnostic Errors in Indian Clinical Laboratories: A Systematic Review*. Journal of Medical Diagnosis, 34(5), 89–103.</w:t>
      </w:r>
    </w:p>
    <w:p>
      <w:pPr>
        <w:numPr>
          <w:ilvl w:val="0"/>
          <w:numId w:val="1004"/>
        </w:numPr>
        <w:pStyle w:val="Compact"/>
      </w:pPr>
      <w:r>
        <w:t xml:space="preserve">Indian Council of Medical Research (ICMR). (2023). *Annual Report on Laboratory Infrastructure in New Delhi*.</w:t>
      </w:r>
    </w:p>
    <w:p>
      <w:pPr>
        <w:numPr>
          <w:ilvl w:val="0"/>
          <w:numId w:val="1004"/>
        </w:numPr>
        <w:pStyle w:val="Compact"/>
      </w:pPr>
      <w:r>
        <w:t xml:space="preserve">Ministry of Health and Family Welfare, Government of India. (2024). *National Guidelines for Laboratory Quality Assurance*.</w:t>
      </w:r>
    </w:p>
    <w:bookmarkEnd w:id="28"/>
    <w:bookmarkStart w:id="29" w:name="appendices"/>
    <w:p>
      <w:pPr>
        <w:pStyle w:val="Heading2"/>
      </w:pPr>
      <w:r>
        <w:t xml:space="preserve">Appendices</w:t>
      </w:r>
    </w:p>
    <w:p>
      <w:pPr>
        <w:pStyle w:val="FirstParagraph"/>
      </w:pPr>
      <w:r>
        <w:rPr>
          <w:iCs/>
          <w:i/>
        </w:rPr>
        <w:t xml:space="preserve">Appendix A: Interview Questionnaire</w:t>
      </w:r>
      <w:r>
        <w:br/>
      </w:r>
      <w:r>
        <w:rPr>
          <w:iCs/>
          <w:i/>
        </w:rPr>
        <w:t xml:space="preserve">Appendix B: List of Interviewed Laboratories in New Delhi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Laboratory Technician in India - A Focus on New Delhi</dc:title>
  <dc:creator/>
  <dc:language>en</dc:language>
  <cp:keywords/>
  <dcterms:created xsi:type="dcterms:W3CDTF">2026-07-21T17:25:47Z</dcterms:created>
  <dcterms:modified xsi:type="dcterms:W3CDTF">2026-07-21T17:25:47Z</dcterms:modified>
</cp:coreProperties>
</file>

<file path=docProps/custom.xml><?xml version="1.0" encoding="utf-8"?>
<Properties xmlns="http://schemas.openxmlformats.org/officeDocument/2006/custom-properties" xmlns:vt="http://schemas.openxmlformats.org/officeDocument/2006/docPropsVTypes"/>
</file>