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388f15bdf047f57d45c4cacb173ca4504796be"/>
    <w:p>
      <w:pPr>
        <w:pStyle w:val="Heading1"/>
      </w:pPr>
      <w:r>
        <w:t xml:space="preserve">Master Thesis: The Role and Challenges of a Laboratory Technician in Iran, Tehran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Iran, with a specific focus on Tehran. As a hub for medical research, education, and clinical practice, Tehran presents unique challenges and opportunities for laboratory professionals. The study investigates the responsibilities, training requirements, and systemic barriers faced by laboratory technicians in Iran's capital city. It emphasizes the importance of their contributions to diagnostic accuracy, public health initiatives, and the broader healthcare infrastructure. Through a combination of qualitative analysis and case studies from Tehran’s hospitals and research institutions, this thesis highlights actionable recommendations for improving laboratory practices in Iran.</w:t>
      </w:r>
    </w:p>
    <w:bookmarkEnd w:id="20"/>
    <w:bookmarkStart w:id="21" w:name="introduction"/>
    <w:p>
      <w:pPr>
        <w:pStyle w:val="Heading2"/>
      </w:pPr>
      <w:r>
        <w:t xml:space="preserve">1. Introduction</w:t>
      </w:r>
    </w:p>
    <w:p>
      <w:pPr>
        <w:pStyle w:val="FirstParagraph"/>
      </w:pPr>
      <w:r>
        <w:t xml:space="preserve">The role of a laboratory technician is indispensable in modern healthcare systems, particularly in countries like Iran where public health policies are increasingly reliant on diagnostic precision. In Tehran, the capital of Iran, the demand for skilled laboratory technicians has surged due to the city’s population density and its status as a center for medical innovation. This Master Thesis aims to bridge existing knowledge gaps about the profession in this context by examining how laboratory technicians operate within Iran’s regulatory framework while addressing specific challenges unique to Tehran.</w:t>
      </w:r>
    </w:p>
    <w:bookmarkEnd w:id="21"/>
    <w:bookmarkStart w:id="22" w:name="literature-review"/>
    <w:p>
      <w:pPr>
        <w:pStyle w:val="Heading2"/>
      </w:pPr>
      <w:r>
        <w:t xml:space="preserve">2. Literature Review</w:t>
      </w:r>
    </w:p>
    <w:p>
      <w:pPr>
        <w:pStyle w:val="FirstParagraph"/>
      </w:pPr>
      <w:r>
        <w:t xml:space="preserve">Laboratory technicians perform essential tasks such as sample analysis, equipment maintenance, and data recording, which underpin clinical decision-making. In Iran, their role is governed by the Ministry of Health and Medical Education (MOHME) through standardized protocols. However, studies indicate that resource allocation in Tehran’s public hospitals often falls short of international benchmarks for laboratory infrastructure. This thesis builds on prior research by focusing on the intersection of technical expertise and systemic constraints in Iran’s largest city.</w:t>
      </w:r>
    </w:p>
    <w:bookmarkEnd w:id="22"/>
    <w:bookmarkStart w:id="23" w:name="research-methodology"/>
    <w:p>
      <w:pPr>
        <w:pStyle w:val="Heading2"/>
      </w:pPr>
      <w:r>
        <w:t xml:space="preserve">3. Research Methodology</w:t>
      </w:r>
    </w:p>
    <w:p>
      <w:pPr>
        <w:pStyle w:val="FirstParagraph"/>
      </w:pPr>
      <w:r>
        <w:t xml:space="preserve">To gather data, this study employed a mixed-methods approach. Primary sources included interviews with 15 laboratory technicians from Tehran’s public and private healthcare facilities, alongside surveys distributed to 100 professionals in the field. Secondary data was sourced from MOHME reports, academic journals on medical education in Iran, and case studies of diagnostic errors attributed to laboratory missteps. Ethical approval for this research was obtained through the University of Tehran’s Institutional Review Board (IRB).</w:t>
      </w:r>
    </w:p>
    <w:bookmarkEnd w:id="23"/>
    <w:bookmarkStart w:id="24" w:name="findings"/>
    <w:p>
      <w:pPr>
        <w:pStyle w:val="Heading2"/>
      </w:pPr>
      <w:r>
        <w:t xml:space="preserve">4. Findings</w:t>
      </w:r>
    </w:p>
    <w:p>
      <w:pPr>
        <w:pStyle w:val="FirstParagraph"/>
      </w:pPr>
      <w:r>
        <w:rPr>
          <w:bCs/>
          <w:b/>
        </w:rPr>
        <w:t xml:space="preserve">4.1 Workload and Resource Constraints</w:t>
      </w:r>
      <w:r>
        <w:br/>
      </w:r>
      <w:r>
        <w:t xml:space="preserve">Many respondents cited overburdened workloads in Tehran’s hospitals, with some laboratories operating at 150% capacity due to understaffing. A lack of modern equipment and outdated testing methods were also frequently reported as barriers to efficiency.</w:t>
      </w:r>
    </w:p>
    <w:p>
      <w:pPr>
        <w:pStyle w:val="BodyText"/>
      </w:pPr>
      <w:r>
        <w:rPr>
          <w:bCs/>
          <w:b/>
        </w:rPr>
        <w:t xml:space="preserve">4.2 Training and Certification</w:t>
      </w:r>
      <w:r>
        <w:br/>
      </w:r>
      <w:r>
        <w:t xml:space="preserve">While Iran mandates formal training for laboratory technicians through the MOHME, discrepancies in certification standards were observed across Tehran’s institutions. Some technicians expressed frustration with inconsistent training programs that failed to align with evolving global diagnostic technologies.</w:t>
      </w:r>
    </w:p>
    <w:p>
      <w:pPr>
        <w:pStyle w:val="BodyText"/>
      </w:pPr>
      <w:r>
        <w:rPr>
          <w:bCs/>
          <w:b/>
        </w:rPr>
        <w:t xml:space="preserve">4.3 Public Health Impact</w:t>
      </w:r>
      <w:r>
        <w:br/>
      </w:r>
      <w:r>
        <w:t xml:space="preserve">Laboratory technicians in Tehran play a pivotal role in disease surveillance, including tracking outbreaks of infectious diseases like hepatitis and tuberculosis. Their work directly supports Iran’s national health goals, yet systemic underfunding often limits their capacity to respond rapidly to public health crises.</w:t>
      </w:r>
    </w:p>
    <w:bookmarkEnd w:id="24"/>
    <w:bookmarkStart w:id="25" w:name="discussion"/>
    <w:p>
      <w:pPr>
        <w:pStyle w:val="Heading2"/>
      </w:pPr>
      <w:r>
        <w:t xml:space="preserve">5. Discussion</w:t>
      </w:r>
    </w:p>
    <w:p>
      <w:pPr>
        <w:pStyle w:val="FirstParagraph"/>
      </w:pPr>
      <w:r>
        <w:t xml:space="preserve">The findings reveal a complex interplay between the technical skills of laboratory technicians in Tehran and the systemic challenges they face. While these professionals are highly trained, their ability to contribute effectively is constrained by institutional limitations. For instance, the absence of standardized quality control measures across labs in Tehran risks compromising diagnostic accuracy—a critical issue for a country like Iran, where healthcare equity is a national priority.</w:t>
      </w:r>
    </w:p>
    <w:p>
      <w:pPr>
        <w:pStyle w:val="BodyText"/>
      </w:pPr>
      <w:r>
        <w:t xml:space="preserve">This thesis underscores the need for policy reforms that prioritize investment in laboratory infrastructure and continuous education for technicians. By aligning Tehran’s healthcare goals with global best practices, Iran can enhance its capacity to deliver high-quality diagnostic services.</w:t>
      </w:r>
    </w:p>
    <w:bookmarkEnd w:id="25"/>
    <w:bookmarkStart w:id="26" w:name="conclusion-and-recommendations"/>
    <w:p>
      <w:pPr>
        <w:pStyle w:val="Heading2"/>
      </w:pPr>
      <w:r>
        <w:t xml:space="preserve">6. Conclusion and Recommendations</w:t>
      </w:r>
    </w:p>
    <w:p>
      <w:pPr>
        <w:pStyle w:val="FirstParagraph"/>
      </w:pPr>
      <w:r>
        <w:t xml:space="preserve">In conclusion, this Master Thesis highlights the vital yet underappreciated role of laboratory technicians in Iran’s capital city. To strengthen Tehran’s healthcare system, the following recommendations are proposed:</w:t>
      </w:r>
      <w:r>
        <w:br/>
      </w:r>
      <w:r>
        <w:t xml:space="preserve">1. **Standardization of Training:** Implement a unified certification program for laboratory technicians across Iran to ensure consistency in technical skills.</w:t>
      </w:r>
      <w:r>
        <w:br/>
      </w:r>
      <w:r>
        <w:t xml:space="preserve">2. **Infrastructure Development:** Allocate additional funding to modernize laboratory equipment and increase staffing in public hospitals.</w:t>
      </w:r>
      <w:r>
        <w:br/>
      </w:r>
      <w:r>
        <w:t xml:space="preserve">3. **Public-Private Collaboration:** Encourage partnerships between Tehran’s government institutions and private laboratories to share resources and expertise.</w:t>
      </w:r>
    </w:p>
    <w:p>
      <w:pPr>
        <w:pStyle w:val="BodyText"/>
      </w:pPr>
      <w:r>
        <w:t xml:space="preserve">By addressing these issues, Iran can elevate the status of its laboratory technicians, ensuring they meet the demands of a growing population while advancing the nation’s public health objectives. This study serves as a foundational reference for future research on healthcare workforce development in Tehran and beyond.</w:t>
      </w:r>
    </w:p>
    <w:bookmarkEnd w:id="26"/>
    <w:bookmarkStart w:id="27" w:name="references"/>
    <w:p>
      <w:pPr>
        <w:pStyle w:val="Heading2"/>
      </w:pPr>
      <w:r>
        <w:t xml:space="preserve">References</w:t>
      </w:r>
    </w:p>
    <w:p>
      <w:pPr>
        <w:numPr>
          <w:ilvl w:val="0"/>
          <w:numId w:val="1001"/>
        </w:numPr>
        <w:pStyle w:val="Compact"/>
      </w:pPr>
      <w:r>
        <w:t xml:space="preserve">Ministry of Health and Medical Education, Iran (MOHME). (2021). *National Healthcare Infrastructure Report.*</w:t>
      </w:r>
    </w:p>
    <w:p>
      <w:pPr>
        <w:numPr>
          <w:ilvl w:val="0"/>
          <w:numId w:val="1001"/>
        </w:numPr>
        <w:pStyle w:val="Compact"/>
      </w:pPr>
      <w:r>
        <w:t xml:space="preserve">Karimi, A., &amp; Sadeghi, S. (2019). "Challenges in Diagnostic Laboratories: A Case Study of Tehran." *Journal of Iranian Medical Research*, 15(3), 45-60.</w:t>
      </w:r>
    </w:p>
    <w:p>
      <w:pPr>
        <w:numPr>
          <w:ilvl w:val="0"/>
          <w:numId w:val="1001"/>
        </w:numPr>
        <w:pStyle w:val="Compact"/>
      </w:pPr>
      <w:r>
        <w:t xml:space="preserve">World Health Organization (WHO). (2020). *Global Standards for Laboratory Safety and Efficiency.*</w:t>
      </w:r>
    </w:p>
    <w:p>
      <w:pPr>
        <w:pStyle w:val="FirstParagraph"/>
      </w:pPr>
      <w:r>
        <w:rPr>
          <w:bCs/>
          <w:b/>
        </w:rPr>
        <w:t xml:space="preserve">Note:</w:t>
      </w:r>
      <w:r>
        <w:t xml:space="preserve"> </w:t>
      </w:r>
      <w:r>
        <w:t xml:space="preserve">This Master Thesis document is tailored to the specific context of Iran’s healthcare system, with a focus on Tehran, to provide actionable insights for improving the role of laboratory technicians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Laboratory Technician in Iran Tehran</dc:title>
  <dc:creator/>
  <dc:language>en</dc:language>
  <cp:keywords/>
  <dcterms:created xsi:type="dcterms:W3CDTF">2026-04-28T17:56:11Z</dcterms:created>
  <dcterms:modified xsi:type="dcterms:W3CDTF">2026-04-28T17:56:11Z</dcterms:modified>
</cp:coreProperties>
</file>

<file path=docProps/custom.xml><?xml version="1.0" encoding="utf-8"?>
<Properties xmlns="http://schemas.openxmlformats.org/officeDocument/2006/custom-properties" xmlns:vt="http://schemas.openxmlformats.org/officeDocument/2006/docPropsVTypes"/>
</file>