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d1fde09c791b6a24c99eb6d7de1b55f62afd0e"/>
    <w:p>
      <w:pPr>
        <w:pStyle w:val="Heading1"/>
      </w:pPr>
      <w:r>
        <w:t xml:space="preserve">Master Thesis: The Role of a Laboratory Technician in Italy, Rome</w:t>
      </w:r>
    </w:p>
    <w:p>
      <w:pPr>
        <w:pStyle w:val="FirstParagraph"/>
      </w:pPr>
      <w:r>
        <w:t xml:space="preserve">This Master Thesis explores the critical contributions and evolving responsibilities of a</w:t>
      </w:r>
      <w:r>
        <w:t xml:space="preserve"> </w:t>
      </w:r>
      <w:r>
        <w:rPr>
          <w:bCs/>
          <w:b/>
        </w:rPr>
        <w:t xml:space="preserve">Laboratory Technician</w:t>
      </w:r>
      <w:r>
        <w:t xml:space="preserve"> </w:t>
      </w:r>
      <w:r>
        <w:t xml:space="preserve">within the context of scientific research and healthcare systems in</w:t>
      </w:r>
      <w:r>
        <w:t xml:space="preserve"> </w:t>
      </w:r>
      <w:r>
        <w:rPr>
          <w:iCs/>
          <w:i/>
        </w:rPr>
        <w:t xml:space="preserve">Italy, Rome</w:t>
      </w:r>
      <w:r>
        <w:t xml:space="preserve">. As a hub of academic excellence and technological innovation, Rome offers a unique environment for analyzing the professional landscape of laboratory technicians. This study aims to bridge theoretical knowledge with practical applications while addressing regional challenges and opportunities in this field.</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across disciplines such as medical diagnostics, pharmaceutical research, environmental science, and forensic analysis. In Italy, particularly in Rome—a city renowned for its historical significance and modern scientific infrastructure—these professionals operate at the intersection of tradition and innovation. This thesis investigates how the educational frameworks, regulatory standards, and cultural nuances in Rome shape the career trajectory of laboratory technicians.</w:t>
      </w:r>
    </w:p>
    <w:bookmarkEnd w:id="20"/>
    <w:bookmarkStart w:id="21"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in Rome is tasked with conducting experiments, maintaining equipment, and ensuring adherence to stringent safety protocols. Their responsibilities extend beyond technical execution to include data interpretation, collaboration with researchers, and compliance with Italian regulatory bodies such as the Ministry of Health (Ministero della Salute) and the National Institute of Health (Istituto Superiore di Sanità). In Rome’s advanced medical institutions, technicians often work in hospital laboratories, private diagnostic centers, or research facilities affiliated with universities like Sapienza University of Rome.</w:t>
      </w:r>
    </w:p>
    <w:bookmarkEnd w:id="21"/>
    <w:bookmarkStart w:id="22" w:name="X0d4b3080daa8f25dbfe876d72484f2bdae8e02f"/>
    <w:p>
      <w:pPr>
        <w:pStyle w:val="Heading2"/>
      </w:pPr>
      <w:r>
        <w:t xml:space="preserve">Educational Pathways and Professional Development</w:t>
      </w:r>
    </w:p>
    <w:p>
      <w:pPr>
        <w:pStyle w:val="FirstParagraph"/>
      </w:pPr>
      <w:r>
        <w:t xml:space="preserve">In Italy, becoming a</w:t>
      </w:r>
      <w:r>
        <w:t xml:space="preserve"> </w:t>
      </w:r>
      <w:r>
        <w:rPr>
          <w:bCs/>
          <w:b/>
        </w:rPr>
        <w:t xml:space="preserve">Laboratory Technician</w:t>
      </w:r>
      <w:r>
        <w:t xml:space="preserve"> </w:t>
      </w:r>
      <w:r>
        <w:t xml:space="preserve">requires formal education through programs such as the "Laurea Magistrale" (Master’s Degree) in Biotechnology, Chemistry, or Medical Laboratory Science. Rome hosts several prestigious institutions offering these programs. For instance, Sapienza University of Rome and the University of Roma Tre provide specialized curricula that integrate hands-on training with theoretical coursework. Graduates often pursue certifications from organizations like the Italian Society of Clinical Chemistry and Molecular Biology (SIBioC) to enhance their employability.</w:t>
      </w:r>
    </w:p>
    <w:bookmarkEnd w:id="22"/>
    <w:bookmarkStart w:id="23" w:name="challenges-in-romes-laboratory-sector"/>
    <w:p>
      <w:pPr>
        <w:pStyle w:val="Heading2"/>
      </w:pPr>
      <w:r>
        <w:t xml:space="preserve">Challenges in Rome’s Laboratory Sector</w:t>
      </w:r>
    </w:p>
    <w:p>
      <w:pPr>
        <w:pStyle w:val="FirstParagraph"/>
      </w:pPr>
      <w:r>
        <w:t xml:space="preserve">Despite its strengths, Rome’s laboratory sector faces challenges such as resource allocation, aging infrastructure, and the need for continuous technological updates. The high demand for precision in medical diagnostics during public health crises (e.g., the COVID-19 pandemic) has underscored the importance of skilled technicians. Additionally, regulatory compliance with European Union directives on laboratory safety and data privacy adds complexity to daily operations.</w:t>
      </w:r>
    </w:p>
    <w:bookmarkEnd w:id="23"/>
    <w:bookmarkStart w:id="24" w:name="opportunities-for-innovation"/>
    <w:p>
      <w:pPr>
        <w:pStyle w:val="Heading2"/>
      </w:pPr>
      <w:r>
        <w:t xml:space="preserve">Opportunities for Innovation</w:t>
      </w:r>
    </w:p>
    <w:p>
      <w:pPr>
        <w:pStyle w:val="FirstParagraph"/>
      </w:pPr>
      <w:r>
        <w:t xml:space="preserve">Rome’s strategic location and collaboration with international research networks position laboratory technicians to engage in groundbreaking projects. Initiatives like the European Molecular Biology Laboratory (EMBL) and Rome’s biotech startups provide opportunities for technicians to work with cutting-edge technologies such as CRISPR-Cas9, AI-driven diagnostics, and nanotechnology. The city’s vibrant academic community also fosters interdisciplinary research, enabling technicians to contribute to fields like regenerative medicine and environmental sustainability.</w:t>
      </w:r>
    </w:p>
    <w:bookmarkEnd w:id="24"/>
    <w:bookmarkStart w:id="25" w:name="Xa136557b2e83985d9b2ed7f86248f1e3c1685fd"/>
    <w:p>
      <w:pPr>
        <w:pStyle w:val="Heading2"/>
      </w:pPr>
      <w:r>
        <w:t xml:space="preserve">Case Study: Laboratory Technician in Rome’s Healthcare System</w:t>
      </w:r>
    </w:p>
    <w:p>
      <w:pPr>
        <w:pStyle w:val="FirstParagraph"/>
      </w:pPr>
      <w:r>
        <w:t xml:space="preserve">A case study of a laboratory technician working at the Policlinico Umberto I in Rome highlights the dual role of technical expertise and patient care. This individual manages blood tests, infectious disease screenings, and molecular diagnostics while adhering to protocols set by Italian health authorities. The study emphasizes the technician’s role in bridging clinical practice with research, ensuring accurate results that inform patient treatment plans.</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Laboratory Technician</w:t>
      </w:r>
      <w:r>
        <w:t xml:space="preserve"> </w:t>
      </w:r>
      <w:r>
        <w:t xml:space="preserve">in advancing scientific and medical progress within</w:t>
      </w:r>
      <w:r>
        <w:t xml:space="preserve"> </w:t>
      </w:r>
      <w:r>
        <w:rPr>
          <w:iCs/>
          <w:i/>
        </w:rPr>
        <w:t xml:space="preserve">Italy, Rome</w:t>
      </w:r>
      <w:r>
        <w:t xml:space="preserve">. By examining educational pathways, professional challenges, and innovative opportunities in the region, this work provides a comprehensive understanding of how laboratory technicians navigate the dynamic interplay between tradition and modernity. As Rome continues to emerge as a global leader in research, the contributions of these professionals will remain central to Italy’s scientific aspirations.</w:t>
      </w:r>
    </w:p>
    <w:bookmarkEnd w:id="26"/>
    <w:bookmarkStart w:id="27" w:name="references"/>
    <w:p>
      <w:pPr>
        <w:pStyle w:val="Heading2"/>
      </w:pPr>
      <w:r>
        <w:t xml:space="preserve">References</w:t>
      </w:r>
    </w:p>
    <w:p>
      <w:pPr>
        <w:numPr>
          <w:ilvl w:val="0"/>
          <w:numId w:val="1001"/>
        </w:numPr>
        <w:pStyle w:val="Compact"/>
      </w:pPr>
      <w:r>
        <w:t xml:space="preserve">Ministero della Salute – Guidelines for Laboratory Safety in Italy (2023).</w:t>
      </w:r>
    </w:p>
    <w:p>
      <w:pPr>
        <w:numPr>
          <w:ilvl w:val="0"/>
          <w:numId w:val="1001"/>
        </w:numPr>
        <w:pStyle w:val="Compact"/>
      </w:pPr>
      <w:r>
        <w:t xml:space="preserve">Sapienza University of Rome – Academic Programs in Biotechnology and Medical Sciences (2024).</w:t>
      </w:r>
    </w:p>
    <w:p>
      <w:pPr>
        <w:numPr>
          <w:ilvl w:val="0"/>
          <w:numId w:val="1001"/>
        </w:numPr>
        <w:pStyle w:val="Compact"/>
      </w:pPr>
      <w:r>
        <w:t xml:space="preserve">European Molecular Biology Laboratory (EMBL) – Collaborative Research Projects in Rome (2023).</w:t>
      </w:r>
    </w:p>
    <w:p>
      <w:pPr>
        <w:pStyle w:val="FirstParagraph"/>
      </w:pPr>
      <w:r>
        <w:rPr>
          <w:iCs/>
          <w:i/>
        </w:rPr>
        <w:t xml:space="preserve">Prepared as part of the Master Thesis for the Department of Biological and Environmental Sciences, University of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Rome</dc:title>
  <dc:creator/>
  <dc:language>en</dc:language>
  <cp:keywords/>
  <dcterms:created xsi:type="dcterms:W3CDTF">2026-07-18T17:57:37Z</dcterms:created>
  <dcterms:modified xsi:type="dcterms:W3CDTF">2026-07-18T17:57:37Z</dcterms:modified>
</cp:coreProperties>
</file>

<file path=docProps/custom.xml><?xml version="1.0" encoding="utf-8"?>
<Properties xmlns="http://schemas.openxmlformats.org/officeDocument/2006/custom-properties" xmlns:vt="http://schemas.openxmlformats.org/officeDocument/2006/docPropsVTypes"/>
</file>