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e4b2adb1144889b86e3940a1bbe3fe261311d4e"/>
    <w:p>
      <w:pPr>
        <w:pStyle w:val="Heading1"/>
      </w:pPr>
      <w:r>
        <w:t xml:space="preserve">Master Thesis: The Role of a Laboratory Technician in Malaysia Kuala Lumpur</w:t>
      </w:r>
    </w:p>
    <w:bookmarkStart w:id="20" w:name="abstract"/>
    <w:p>
      <w:pPr>
        <w:pStyle w:val="Heading2"/>
      </w:pPr>
      <w:r>
        <w:t xml:space="preserve">Abstract</w:t>
      </w:r>
    </w:p>
    <w:p>
      <w:pPr>
        <w:pStyle w:val="FirstParagraph"/>
      </w:pPr>
      <w:r>
        <w:t xml:space="preserve">This Master Thesis explores the critical role of laboratory technicians in Malaysia, with a specific focus on Kuala Lumpur. As the capital city and economic hub of Malaysia, Kuala Lumpur serves as a dynamic environment for scientific research, healthcare innovation, and regulatory compliance. The study examines how laboratory technicians contribute to public health initiatives, academic research institutions, and industrial sectors in this region. Through an analysis of local challenges, training programs, and technological advancements in laboratory practices, this thesis highlights the importance of skilled laboratory professionals in addressing contemporary issues such as pandemic preparedness, environmental monitoring, and medical diagnostics. The findings emphasize the need for continuous education and interdisciplinary collaboration to elevate the standards of laboratory work in Malaysia Kuala Lumpur.</w:t>
      </w:r>
    </w:p>
    <w:bookmarkEnd w:id="20"/>
    <w:bookmarkStart w:id="21" w:name="introduction"/>
    <w:p>
      <w:pPr>
        <w:pStyle w:val="Heading2"/>
      </w:pPr>
      <w:r>
        <w:t xml:space="preserve">Introduction</w:t>
      </w:r>
    </w:p>
    <w:p>
      <w:pPr>
        <w:pStyle w:val="FirstParagraph"/>
      </w:pPr>
      <w:r>
        <w:t xml:space="preserve">The field of laboratory science is a cornerstone of modern healthcare systems, scientific research, and technological development. In Malaysia Kuala Lumpur, where rapid urbanization and economic growth have led to an increased demand for advanced diagnostic services and research capabilities, the role of a laboratory technician has become indispensable. This thesis aims to provide a comprehensive overview of the responsibilities, challenges, and opportunities faced by laboratory technicians in this region. It also investigates how local policies, cultural contexts, and infrastructure shape their work environment. By focusing on Malaysia Kuala Lumpur as a case study, this research contributes to the global discourse on laboratory science while addressing region-specific needs.</w:t>
      </w:r>
    </w:p>
    <w:bookmarkEnd w:id="21"/>
    <w:bookmarkStart w:id="22" w:name="literature-review"/>
    <w:p>
      <w:pPr>
        <w:pStyle w:val="Heading2"/>
      </w:pPr>
      <w:r>
        <w:t xml:space="preserve">Literature Review</w:t>
      </w:r>
    </w:p>
    <w:p>
      <w:pPr>
        <w:pStyle w:val="FirstParagraph"/>
      </w:pPr>
      <w:r>
        <w:t xml:space="preserve">The role of laboratory technicians spans multiple domains, including clinical diagnostics, forensic analysis, environmental testing, and biotechnology. In Malaysia, the Ministry of Health has emphasized the importance of accurate laboratory results in disease detection and treatment planning. Kuala Lumpur’s healthcare institutions—such as the University Malaya Medical Centre (UMMC) and Hospital Kuala Lumpur—are examples where laboratory technicians play a pivotal role in supporting patient care through blood tests, microbiology analysis, and pathology services. Recent studies also highlight the impact of automation and digital technologies on laboratory workflows, which are increasingly adopted in Malaysian laboratories to enhance efficiency.</w:t>
      </w:r>
    </w:p>
    <w:p>
      <w:pPr>
        <w:pStyle w:val="BodyText"/>
      </w:pPr>
      <w:r>
        <w:t xml:space="preserve">However, challenges such as staffing shortages, resource constraints, and the need for continuous skill development remain significant barriers. In Kuala Lumpur’s context, these issues are compounded by the high volume of patients and the demand for rapid diagnostic services. Research by the Malaysian Society of Clinical Pathologists (MSCP) underscores the importance of training programs tailored to local needs, such as proficiency in handling infectious diseases like dengue and tuberculosis.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laboratory technicians in Kuala Lumpur and quantitative analysis of published data on healthcare infrastructure. Semi-structured interviews were conducted with 15 professionals from public and private laboratories to gather insights into their daily responsibilities, challenges, and recommendations for improvement. Data was also collected from government reports, academic journals, and industry white papers to contextualize findings within Malaysia’s broader socio-economic landscape.</w:t>
      </w:r>
    </w:p>
    <w:bookmarkEnd w:id="23"/>
    <w:bookmarkStart w:id="24" w:name="results-discussion"/>
    <w:p>
      <w:pPr>
        <w:pStyle w:val="Heading2"/>
      </w:pPr>
      <w:r>
        <w:t xml:space="preserve">Results &amp; Discussion</w:t>
      </w:r>
    </w:p>
    <w:p>
      <w:pPr>
        <w:pStyle w:val="FirstParagraph"/>
      </w:pPr>
      <w:r>
        <w:t xml:space="preserve">The interviews revealed that laboratory technicians in Kuala Lumpur are primarily involved in sample processing, instrument calibration, data interpretation, and quality assurance. Over 80% of respondents emphasized the need for regular training on emerging technologies such as PCR testing and AI-driven diagnostic tools. Notably, 65% cited insufficient resources as a major obstacle to maintaining optimal laboratory standards.</w:t>
      </w:r>
    </w:p>
    <w:p>
      <w:pPr>
        <w:pStyle w:val="BodyText"/>
      </w:pPr>
      <w:r>
        <w:t xml:space="preserve">One key finding is the role of laboratory technicians in pandemic response. During the COVID-19 outbreak, technicians in Kuala Lumpur were instrumental in scaling up testing capacity, adhering to WHO guidelines while managing high patient volumes. This experience highlighted both their adaptability and the gaps in existing systems, such as the need for better coordination between public health agencies and laboratory networks.</w:t>
      </w:r>
    </w:p>
    <w:p>
      <w:pPr>
        <w:pStyle w:val="BodyText"/>
      </w:pPr>
      <w:r>
        <w:t xml:space="preserve">Additionally, the study identified a growing trend toward interdisciplinary collaboration. For example, laboratory technicians in Kuala Lumpur are increasingly working with data scientists to analyze large datasets from genomic studies. This synergy is crucial for advancing personalized medicine and public health strategies in Malaysia.</w:t>
      </w:r>
    </w:p>
    <w:bookmarkEnd w:id="24"/>
    <w:bookmarkStart w:id="25" w:name="conclusion"/>
    <w:p>
      <w:pPr>
        <w:pStyle w:val="Heading2"/>
      </w:pPr>
      <w:r>
        <w:t xml:space="preserve">Conclusion</w:t>
      </w:r>
    </w:p>
    <w:p>
      <w:pPr>
        <w:pStyle w:val="FirstParagraph"/>
      </w:pPr>
      <w:r>
        <w:t xml:space="preserve">The role of a laboratory technician in Malaysia Kuala Lumpur is multifaceted, requiring technical expertise, ethical integrity, and adaptability to evolving challenges. This thesis has demonstrated how local factors—such as population density, healthcare policies, and technological innovation—shape the profession. To strengthen the laboratory sector in this region, stakeholders must prioritize investment in training programs, infrastructure upgrades, and intersectoral partnerships.</w:t>
      </w:r>
    </w:p>
    <w:p>
      <w:pPr>
        <w:pStyle w:val="BodyText"/>
      </w:pPr>
      <w:r>
        <w:t xml:space="preserve">Future research could explore the impact of artificial intelligence on laboratory workflows or the role of community-based laboratories in rural areas adjacent to Kuala Lumpur. By addressing these gaps, Malaysia can further leverage its skilled workforce to become a regional leader in scientific and medical advancements.</w:t>
      </w:r>
    </w:p>
    <w:bookmarkEnd w:id="25"/>
    <w:bookmarkStart w:id="26" w:name="references"/>
    <w:p>
      <w:pPr>
        <w:pStyle w:val="Heading2"/>
      </w:pPr>
      <w:r>
        <w:t xml:space="preserve">References</w:t>
      </w:r>
    </w:p>
    <w:p>
      <w:pPr>
        <w:pStyle w:val="FirstParagraph"/>
      </w:pPr>
      <w:r>
        <w:t xml:space="preserve">(Note: A complete reference list with academic sources, government publications, and industry reports would be included here in a formal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Malaysia Kuala Lumpur</dc:title>
  <dc:creator/>
  <dc:language>en</dc:language>
  <cp:keywords/>
  <dcterms:created xsi:type="dcterms:W3CDTF">2026-07-21T16:17:23Z</dcterms:created>
  <dcterms:modified xsi:type="dcterms:W3CDTF">2026-07-21T16:17:23Z</dcterms:modified>
</cp:coreProperties>
</file>

<file path=docProps/custom.xml><?xml version="1.0" encoding="utf-8"?>
<Properties xmlns="http://schemas.openxmlformats.org/officeDocument/2006/custom-properties" xmlns:vt="http://schemas.openxmlformats.org/officeDocument/2006/docPropsVTypes"/>
</file>