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c65dc14adce9dac8ad542b778555d15f1916b74"/>
    <w:p>
      <w:pPr>
        <w:pStyle w:val="Heading1"/>
      </w:pPr>
      <w:r>
        <w:t xml:space="preserve">Master Thesis: The Role of a Laboratory Technician in Amsterdam, Netherlands</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Laboratory Technician</w:t>
      </w:r>
      <w:r>
        <w:t xml:space="preserve"> </w:t>
      </w:r>
      <w:r>
        <w:t xml:space="preserve">within the scientific and industrial landscape of</w:t>
      </w:r>
      <w:r>
        <w:t xml:space="preserve"> </w:t>
      </w:r>
      <w:r>
        <w:rPr>
          <w:bCs/>
          <w:b/>
        </w:rPr>
        <w:t xml:space="preserve">Netherlands Amsterdam</w:t>
      </w:r>
      <w:r>
        <w:t xml:space="preserve">. As a hub for innovation, sustainability, and advanced research, Amsterdam presents unique opportunities and challenges for professionals in laboratory settings. This study aims to analyze the responsibilities, skills required, and educational pathways for becoming a Laboratory Technician in this dynamic city while addressing how local regulations and global trends shape the profession.</w:t>
      </w:r>
    </w:p>
    <w:bookmarkEnd w:id="20"/>
    <w:bookmarkStart w:id="21" w:name="objectives-of-the-thesis"/>
    <w:p>
      <w:pPr>
        <w:pStyle w:val="Heading2"/>
      </w:pPr>
      <w:r>
        <w:t xml:space="preserve">Objectives of the Thesis</w:t>
      </w:r>
    </w:p>
    <w:p>
      <w:pPr>
        <w:numPr>
          <w:ilvl w:val="0"/>
          <w:numId w:val="1001"/>
        </w:numPr>
        <w:pStyle w:val="Compact"/>
      </w:pPr>
      <w:r>
        <w:t xml:space="preserve">To define the scope of work for a Laboratory Technician in Amsterdam’s research institutions, healthcare sectors, and environmental laboratories.</w:t>
      </w:r>
    </w:p>
    <w:p>
      <w:pPr>
        <w:numPr>
          <w:ilvl w:val="0"/>
          <w:numId w:val="1001"/>
        </w:numPr>
        <w:pStyle w:val="Compact"/>
      </w:pPr>
      <w:r>
        <w:t xml:space="preserve">To evaluate the educational requirements and certifications necessary to qualify as a Laboratory Technician in the Netherlands.</w:t>
      </w:r>
    </w:p>
    <w:p>
      <w:pPr>
        <w:numPr>
          <w:ilvl w:val="0"/>
          <w:numId w:val="1001"/>
        </w:numPr>
        <w:pStyle w:val="Compact"/>
      </w:pPr>
      <w:r>
        <w:t xml:space="preserve">To investigate how Amsterdam’s emphasis on sustainability influences laboratory practices and technician roles.</w:t>
      </w:r>
    </w:p>
    <w:p>
      <w:pPr>
        <w:numPr>
          <w:ilvl w:val="0"/>
          <w:numId w:val="1001"/>
        </w:numPr>
        <w:pStyle w:val="Compact"/>
      </w:pPr>
      <w:r>
        <w:t xml:space="preserve">To highlight case studies of Laboratory Technicians operating in Amsterdam’s renowned research facilities, such as the University of Amsterdam or Vrije Universiteit Amsterdam.</w:t>
      </w:r>
    </w:p>
    <w:bookmarkEnd w:id="21"/>
    <w:bookmarkStart w:id="22" w:name="methodology"/>
    <w:p>
      <w:pPr>
        <w:pStyle w:val="Heading2"/>
      </w:pPr>
      <w:r>
        <w:t xml:space="preserve">Methodology</w:t>
      </w:r>
    </w:p>
    <w:p>
      <w:pPr>
        <w:pStyle w:val="FirstParagraph"/>
      </w:pPr>
      <w:r>
        <w:t xml:space="preserve">The research methodology combines qualitative and quantitative data collection. Primary sources include interviews with certified Laboratory Technicians in Amsterdam, surveys distributed to professionals in the field, and analysis of academic programs offered by institutions like the University of Applied Sciences Utrecht (which collaborates with Amsterdam-based labs). Secondary data is drawn from reports by the Dutch Ministry of Education, Culture and Science, as well as publications on laboratory safety standards in the European Union.</w:t>
      </w:r>
    </w:p>
    <w:bookmarkEnd w:id="22"/>
    <w:bookmarkStart w:id="23" w:name="Xd8e1c75316325d40baa7dbd287dcac3865eab87"/>
    <w:p>
      <w:pPr>
        <w:pStyle w:val="Heading2"/>
      </w:pPr>
      <w:r>
        <w:t xml:space="preserve">Role of a Laboratory Technician in Amsterdam</w:t>
      </w:r>
    </w:p>
    <w:p>
      <w:pPr>
        <w:pStyle w:val="FirstParagraph"/>
      </w:pPr>
      <w:r>
        <w:t xml:space="preserve">In</w:t>
      </w:r>
      <w:r>
        <w:t xml:space="preserve"> </w:t>
      </w:r>
      <w:r>
        <w:rPr>
          <w:bCs/>
          <w:b/>
        </w:rPr>
        <w:t xml:space="preserve">Netherlands Amsterdam</w:t>
      </w:r>
      <w:r>
        <w:t xml:space="preserve">, Laboratory Technicians play a pivotal role in ensuring precision and compliance across diverse sectors. Their responsibilities include:</w:t>
      </w:r>
    </w:p>
    <w:p>
      <w:pPr>
        <w:numPr>
          <w:ilvl w:val="0"/>
          <w:numId w:val="1002"/>
        </w:numPr>
        <w:pStyle w:val="Compact"/>
      </w:pPr>
      <w:r>
        <w:t xml:space="preserve">Operating complex laboratory equipment (e.g., spectrometers, PCR machines) under the supervision of scientists.</w:t>
      </w:r>
    </w:p>
    <w:p>
      <w:pPr>
        <w:numPr>
          <w:ilvl w:val="0"/>
          <w:numId w:val="1002"/>
        </w:numPr>
        <w:pStyle w:val="Compact"/>
      </w:pPr>
      <w:r>
        <w:t xml:space="preserve">Maintaining detailed records of experiments and adhering to Good Laboratory Practice (GLP) standards.</w:t>
      </w:r>
    </w:p>
    <w:p>
      <w:pPr>
        <w:numPr>
          <w:ilvl w:val="0"/>
          <w:numId w:val="1002"/>
        </w:numPr>
        <w:pStyle w:val="Compact"/>
      </w:pPr>
      <w:r>
        <w:t xml:space="preserve">Assisting in the development of sustainable chemical processes aligned with Amsterdam’s 2030 Climate Action Plan.</w:t>
      </w:r>
    </w:p>
    <w:p>
      <w:pPr>
        <w:numPr>
          <w:ilvl w:val="0"/>
          <w:numId w:val="1002"/>
        </w:numPr>
        <w:pStyle w:val="Compact"/>
      </w:pPr>
      <w:r>
        <w:t xml:space="preserve">Collaborating with interdisciplinary teams on projects ranging from pharmaceutical research to environmental monitoring.</w:t>
      </w:r>
    </w:p>
    <w:bookmarkEnd w:id="23"/>
    <w:bookmarkStart w:id="24" w:name="Xd7c660be57c12c51020e6951dbe563a5adf02ee"/>
    <w:p>
      <w:pPr>
        <w:pStyle w:val="Heading2"/>
      </w:pPr>
      <w:r>
        <w:t xml:space="preserve">Educational and Certification Requirements</w:t>
      </w:r>
    </w:p>
    <w:p>
      <w:pPr>
        <w:pStyle w:val="FirstParagraph"/>
      </w:pPr>
      <w:r>
        <w:t xml:space="preserve">To work as a Laboratory Technician in the Netherlands, individuals typically need a bachelor’s degree in a relevant field such as chemistry, biology, or biotechnology. Institutions like the Hogeschool van Amsterdam (Amsterdam University of Applied Sciences) offer specialized programs that include hands-on training in modern laboratory techniques. Additionally, certification from organizations such as the Royal Dutch Society for the Advancement of Science (KNAW) ensures compliance with national and international safety protocols.</w:t>
      </w:r>
    </w:p>
    <w:bookmarkEnd w:id="24"/>
    <w:bookmarkStart w:id="25" w:name="X77a5c1044776160516a981f0e433760cbb4c42a"/>
    <w:p>
      <w:pPr>
        <w:pStyle w:val="Heading2"/>
      </w:pPr>
      <w:r>
        <w:t xml:space="preserve">Case Study: Sustainable Innovation in Amsterdam’s Laboratories</w:t>
      </w:r>
    </w:p>
    <w:p>
      <w:pPr>
        <w:pStyle w:val="FirstParagraph"/>
      </w:pPr>
      <w:r>
        <w:t xml:space="preserve">A key focus of this thesis is a case study on a laboratory at the Amsterdam UMC, where Laboratory Technicians are instrumental in reducing waste through green chemistry initiatives. For example, they have implemented solvent recovery systems and optimized protocols to minimize carbon footprints. This aligns with Amsterdam’s broader goals under the European Green Deal and highlights how technicians contribute to both scientific advancement and environmental stewardship.</w:t>
      </w:r>
    </w:p>
    <w:bookmarkEnd w:id="25"/>
    <w:bookmarkStart w:id="26" w:name="X93cb527a882d157b9fd0d3342680737a3cfca53"/>
    <w:p>
      <w:pPr>
        <w:pStyle w:val="Heading2"/>
      </w:pPr>
      <w:r>
        <w:t xml:space="preserve">Challenges Faced by Laboratory Technicians in Amsterdam</w:t>
      </w:r>
    </w:p>
    <w:p>
      <w:pPr>
        <w:pStyle w:val="FirstParagraph"/>
      </w:pPr>
      <w:r>
        <w:t xml:space="preserve">Despite the opportunities, challenges persist. These include:</w:t>
      </w:r>
    </w:p>
    <w:p>
      <w:pPr>
        <w:numPr>
          <w:ilvl w:val="0"/>
          <w:numId w:val="1003"/>
        </w:numPr>
        <w:pStyle w:val="Compact"/>
      </w:pPr>
      <w:r>
        <w:rPr>
          <w:bCs/>
          <w:b/>
        </w:rPr>
        <w:t xml:space="preserve">Regulatory Compliance:</w:t>
      </w:r>
      <w:r>
        <w:t xml:space="preserve"> </w:t>
      </w:r>
      <w:r>
        <w:t xml:space="preserve">Adhering to stringent EU regulations (e.g., REACH for chemical safety) requires continuous training and adaptability.</w:t>
      </w:r>
    </w:p>
    <w:p>
      <w:pPr>
        <w:numPr>
          <w:ilvl w:val="0"/>
          <w:numId w:val="1003"/>
        </w:numPr>
        <w:pStyle w:val="Compact"/>
      </w:pPr>
      <w:r>
        <w:rPr>
          <w:bCs/>
          <w:b/>
        </w:rPr>
        <w:t xml:space="preserve">Multicultural Work Environments:</w:t>
      </w:r>
      <w:r>
        <w:t xml:space="preserve"> </w:t>
      </w:r>
      <w:r>
        <w:t xml:space="preserve">Amsterdam’s diverse population necessitates cross-cultural communication skills and inclusivity in team settings.</w:t>
      </w:r>
    </w:p>
    <w:p>
      <w:pPr>
        <w:numPr>
          <w:ilvl w:val="0"/>
          <w:numId w:val="1003"/>
        </w:numPr>
        <w:pStyle w:val="Compact"/>
      </w:pPr>
      <w:r>
        <w:rPr>
          <w:bCs/>
          <w:b/>
        </w:rPr>
        <w:t xml:space="preserve">Tech Integration:</w:t>
      </w:r>
      <w:r>
        <w:t xml:space="preserve"> </w:t>
      </w:r>
      <w:r>
        <w:t xml:space="preserve">Keeping pace with rapid technological advancements, such as AI-driven lab automation, demands ongoing professional development.</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Laboratory Technician</w:t>
      </w:r>
      <w:r>
        <w:t xml:space="preserve"> </w:t>
      </w:r>
      <w:r>
        <w:t xml:space="preserve">in driving innovation within the scientific ecosystem of</w:t>
      </w:r>
      <w:r>
        <w:t xml:space="preserve"> </w:t>
      </w:r>
      <w:r>
        <w:rPr>
          <w:bCs/>
          <w:b/>
        </w:rPr>
        <w:t xml:space="preserve">Netherlands Amsterdam</w:t>
      </w:r>
      <w:r>
        <w:t xml:space="preserve">. As the city continues to lead in sustainability and research, Laboratory Technicians are positioned as key contributors to its global reputation. Future recommendations include expanding educational programs tailored to Amsterdam’s unique needs and fostering partnerships between academic institutions and industry leaders to enhance career opportunities for technicians.</w:t>
      </w:r>
    </w:p>
    <w:bookmarkEnd w:id="27"/>
    <w:bookmarkStart w:id="28" w:name="references"/>
    <w:p>
      <w:pPr>
        <w:pStyle w:val="Heading2"/>
      </w:pPr>
      <w:r>
        <w:t xml:space="preserve">References</w:t>
      </w:r>
    </w:p>
    <w:p>
      <w:pPr>
        <w:numPr>
          <w:ilvl w:val="0"/>
          <w:numId w:val="1004"/>
        </w:numPr>
        <w:pStyle w:val="Compact"/>
      </w:pPr>
      <w:r>
        <w:t xml:space="preserve">Vrije Universiteit Amsterdam. (2023). Laboratory Safety Guidelines.</w:t>
      </w:r>
    </w:p>
    <w:p>
      <w:pPr>
        <w:numPr>
          <w:ilvl w:val="0"/>
          <w:numId w:val="1004"/>
        </w:numPr>
        <w:pStyle w:val="Compact"/>
      </w:pPr>
      <w:r>
        <w:t xml:space="preserve">Dutch Ministry of Education, Culture and Science. (2021). National Education Policy for STEM Fields.</w:t>
      </w:r>
    </w:p>
    <w:p>
      <w:pPr>
        <w:numPr>
          <w:ilvl w:val="0"/>
          <w:numId w:val="1004"/>
        </w:numPr>
        <w:pStyle w:val="Compact"/>
      </w:pPr>
      <w:r>
        <w:t xml:space="preserve">Amsterdam UMC. (2023). Sustainability Report: Green Chemistry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Amsterdam, Netherlands</dc:title>
  <dc:creator/>
  <dc:language>en</dc:language>
  <cp:keywords/>
  <dcterms:created xsi:type="dcterms:W3CDTF">2026-07-15T10:03:37Z</dcterms:created>
  <dcterms:modified xsi:type="dcterms:W3CDTF">2026-07-15T10:03:37Z</dcterms:modified>
</cp:coreProperties>
</file>

<file path=docProps/custom.xml><?xml version="1.0" encoding="utf-8"?>
<Properties xmlns="http://schemas.openxmlformats.org/officeDocument/2006/custom-properties" xmlns:vt="http://schemas.openxmlformats.org/officeDocument/2006/docPropsVTypes"/>
</file>