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7a396420513f1bd89d69cf45f6d1c84b37a44fe"/>
    <w:p>
      <w:pPr>
        <w:pStyle w:val="Heading1"/>
      </w:pPr>
      <w:r>
        <w:t xml:space="preserve">Master Thesis: The Role of a Laboratory Technician in the Scientific Landscape of Russia, Moscow</w:t>
      </w:r>
    </w:p>
    <w:p>
      <w:pPr>
        <w:pStyle w:val="FirstParagraph"/>
      </w:pPr>
      <w:r>
        <w:rPr>
          <w:bCs/>
          <w:b/>
        </w:rPr>
        <w:t xml:space="preserve">Abstract:</w:t>
      </w:r>
    </w:p>
    <w:p>
      <w:pPr>
        <w:pStyle w:val="BodyText"/>
      </w:pPr>
      <w:r>
        <w:t xml:space="preserve">This master's thesis explores the critical role of laboratory technicians within the scientific and industrial ecosystems of Russia, with a focused analysis on Moscow as a hub for advanced research. The document examines the educational pathways, responsibilities, and challenges faced by laboratory technicians in this context. It emphasizes how their expertise contributes to national priorities such as healthcare innovation, environmental sustainability, and technological advancement.</w:t>
      </w:r>
    </w:p>
    <w:bookmarkStart w:id="20" w:name="introduction"/>
    <w:p>
      <w:pPr>
        <w:pStyle w:val="Heading2"/>
      </w:pPr>
      <w:r>
        <w:t xml:space="preserve">1. Introduction</w:t>
      </w:r>
    </w:p>
    <w:p>
      <w:pPr>
        <w:pStyle w:val="FirstParagraph"/>
      </w:pPr>
      <w:r>
        <w:t xml:space="preserve">The term "laboratory technician" encompasses a diverse range of professionals who perform experiments, analyze data, and maintain equipment in scientific research facilities. In Russia—particularly in Moscow—the demand for skilled laboratory technicians has surged due to the country's emphasis on STEM (science, technology, engineering, and mathematics) education and its strategic investments in sectors like biotechnology, pharmaceuticals, and environmental science.</w:t>
      </w:r>
    </w:p>
    <w:p>
      <w:pPr>
        <w:pStyle w:val="BodyText"/>
      </w:pPr>
      <w:r>
        <w:t xml:space="preserve">This thesis aims to address how the profession of a laboratory technician is uniquely shaped by Russia’s regulatory framework and Moscow’s status as a scientific capital. It also highlights the integration of modern technologies into laboratory practices within this context.</w:t>
      </w:r>
    </w:p>
    <w:bookmarkEnd w:id="20"/>
    <w:bookmarkStart w:id="21" w:name="Xfdd16f5c74593bf090bac460b86d8de74b097f9"/>
    <w:p>
      <w:pPr>
        <w:pStyle w:val="Heading2"/>
      </w:pPr>
      <w:r>
        <w:t xml:space="preserve">2. The Role of Laboratory Technicians in Modern Science</w:t>
      </w:r>
    </w:p>
    <w:p>
      <w:pPr>
        <w:pStyle w:val="FirstParagraph"/>
      </w:pPr>
      <w:r>
        <w:t xml:space="preserve">A laboratory technician in Russia operates within a highly structured environment, often adhering to strict protocols mandated by national standards such as GOST (State Standards) and international guidelines like ISO/IEC 17025 for laboratory accreditation. In Moscow, laboratories are frequently associated with prestigious institutions such as the Moscow Institute of Physics and Technology (MIPT), the Russian Academy of Sciences, or private research firms.</w:t>
      </w:r>
    </w:p>
    <w:p>
      <w:pPr>
        <w:pStyle w:val="BodyText"/>
      </w:pPr>
      <w:r>
        <w:t xml:space="preserve">Key responsibilities include sample preparation, instrument calibration, data recording, and collaboration with researchers to interpret results. Technicians must also ensure compliance with safety regulations for handling hazardous materials—a critical aspect in Moscow’s densely populated urban setting.</w:t>
      </w:r>
    </w:p>
    <w:bookmarkEnd w:id="21"/>
    <w:bookmarkStart w:id="22" w:name="X1f2401cb451cc451e370e1f0f6d8c67ec321f94"/>
    <w:p>
      <w:pPr>
        <w:pStyle w:val="Heading2"/>
      </w:pPr>
      <w:r>
        <w:t xml:space="preserve">3. Education and Certification Requirements in Russia</w:t>
      </w:r>
    </w:p>
    <w:p>
      <w:pPr>
        <w:pStyle w:val="FirstParagraph"/>
      </w:pPr>
      <w:r>
        <w:t xml:space="preserve">Becoming a laboratory technician in Russia requires formal education, typically through a bachelor's or master's program at a technical university. Institutions like Moscow State University (MSU) and Bauman Moscow State Technical University offer specialized tracks in chemical engineering, medical diagnostics, or materials science.</w:t>
      </w:r>
    </w:p>
    <w:p>
      <w:pPr>
        <w:pStyle w:val="BodyText"/>
      </w:pPr>
      <w:r>
        <w:t xml:space="preserve">Certification is mandatory for technicians working in accredited laboratories. The Federal Service for Accreditation of the Russian Federation oversees this process, ensuring that professionals meet both national and international benchmarks. Additionally, Moscow-based laboratories often prioritize candidates with experience in cutting-edge technologies such as CRISPR gene editing or AI-driven data analysis.</w:t>
      </w:r>
    </w:p>
    <w:bookmarkEnd w:id="22"/>
    <w:bookmarkStart w:id="23" w:name="Xf8c98cc19e1f9a4817ec7b6a0ec7e188fd039fb"/>
    <w:p>
      <w:pPr>
        <w:pStyle w:val="Heading2"/>
      </w:pPr>
      <w:r>
        <w:t xml:space="preserve">4. Challenges Faced by Laboratory Technicians in Moscow</w:t>
      </w:r>
    </w:p>
    <w:p>
      <w:pPr>
        <w:pStyle w:val="FirstParagraph"/>
      </w:pPr>
      <w:r>
        <w:t xml:space="preserve">Despite the high demand for skilled technicians, Moscow’s scientific community faces challenges such as funding constraints, bureaucratic hurdles, and a shortage of specialized equipment. The rapid pace of technological innovation also requires continuous upskilling through workshops or online courses provided by organizations like the Russian Association of Laboratory Professionals (RALS).</w:t>
      </w:r>
    </w:p>
    <w:p>
      <w:pPr>
        <w:pStyle w:val="BodyText"/>
      </w:pPr>
      <w:r>
        <w:t xml:space="preserve">Another challenge is the integration of digital tools into traditional laboratory workflows. For instance, Moscow’s biotech labs increasingly rely on automation systems and cloud-based data storage, which demand technical expertise in software management.</w:t>
      </w:r>
    </w:p>
    <w:bookmarkEnd w:id="23"/>
    <w:bookmarkStart w:id="24" w:name="Xcc4d812e8f7bc08601495fbade8e58fa5518c89"/>
    <w:p>
      <w:pPr>
        <w:pStyle w:val="Heading2"/>
      </w:pPr>
      <w:r>
        <w:t xml:space="preserve">5. Case Study: Laboratory Technician Roles in Moscow’s Environmental Research Sector</w:t>
      </w:r>
    </w:p>
    <w:p>
      <w:pPr>
        <w:pStyle w:val="FirstParagraph"/>
      </w:pPr>
      <w:r>
        <w:t xml:space="preserve">This section provides an in-depth analysis of how laboratory technicians contribute to environmental research initiatives in Moscow. For example, the Central Research Institute for Construction Materials (CRICM) employs technicians to monitor air and water quality using advanced spectrometry techniques. Their work directly supports Russia’s national goals for sustainable urban development and climate change mitigation.</w:t>
      </w:r>
    </w:p>
    <w:p>
      <w:pPr>
        <w:pStyle w:val="BodyText"/>
      </w:pPr>
      <w:r>
        <w:t xml:space="preserve">Technicians at CRICM also collaborate with government agencies to ensure data transparency, aligning their practices with the Russian Ministry of Ecology’s directives. This case study underscores the importance of interdisciplinary teamwork in addressing complex environmental challenges.</w:t>
      </w:r>
    </w:p>
    <w:bookmarkEnd w:id="24"/>
    <w:bookmarkStart w:id="25" w:name="X08cbbdbb0558856cc096d7de02589bd5f8a6740"/>
    <w:p>
      <w:pPr>
        <w:pStyle w:val="Heading2"/>
      </w:pPr>
      <w:r>
        <w:t xml:space="preserve">6. Future Trends and Opportunities for Laboratory Technicians</w:t>
      </w:r>
    </w:p>
    <w:p>
      <w:pPr>
        <w:pStyle w:val="FirstParagraph"/>
      </w:pPr>
      <w:r>
        <w:t xml:space="preserve">The future of laboratory technicians in Russia will be shaped by advancements in automation, AI, and bioinformatics. Moscow is at the forefront of adopting these technologies; for instance, the Skolkovo Innovation Center has partnered with universities to train technicians in machine learning algorithms that optimize lab experiments.</w:t>
      </w:r>
    </w:p>
    <w:p>
      <w:pPr>
        <w:pStyle w:val="BodyText"/>
      </w:pPr>
      <w:r>
        <w:t xml:space="preserve">Additionally, the global demand for personalized medicine and biotechnology research creates new opportunities for Moscow-based technicians to participate in international collaborations. This includes working with organizations like the European Molecular Biology Laboratory (EMBL) or contributing to projects funded by the Russian Science Foundation (RSF).</w:t>
      </w:r>
    </w:p>
    <w:bookmarkEnd w:id="25"/>
    <w:bookmarkStart w:id="26" w:name="conclusion"/>
    <w:p>
      <w:pPr>
        <w:pStyle w:val="Heading2"/>
      </w:pPr>
      <w:r>
        <w:t xml:space="preserve">7. Conclusion</w:t>
      </w:r>
    </w:p>
    <w:p>
      <w:pPr>
        <w:pStyle w:val="FirstParagraph"/>
      </w:pPr>
      <w:r>
        <w:t xml:space="preserve">The role of a laboratory technician is indispensable to Russia’s scientific and industrial progress, particularly in Moscow where innovation thrives. As this master's thesis demonstrates, the profession requires a blend of technical expertise, regulatory knowledge, and adaptability to emerging technologies.</w:t>
      </w:r>
    </w:p>
    <w:p>
      <w:pPr>
        <w:pStyle w:val="BodyText"/>
      </w:pPr>
      <w:r>
        <w:t xml:space="preserve">For students and professionals in Russia seeking to pursue a career as a laboratory technician in Moscow, this document serves as both a guide and an advocacy for the value of their work. By aligning their skills with national priorities and global standards, laboratory technicians can drive advancements that benefit not only Russia but the international scientific community.</w:t>
      </w:r>
    </w:p>
    <w:bookmarkEnd w:id="26"/>
    <w:bookmarkStart w:id="27" w:name="references"/>
    <w:p>
      <w:pPr>
        <w:pStyle w:val="Heading2"/>
      </w:pPr>
      <w:r>
        <w:t xml:space="preserve">References</w:t>
      </w:r>
    </w:p>
    <w:p>
      <w:pPr>
        <w:numPr>
          <w:ilvl w:val="0"/>
          <w:numId w:val="1001"/>
        </w:numPr>
        <w:pStyle w:val="Compact"/>
      </w:pPr>
      <w:r>
        <w:t xml:space="preserve">Russian Federation: Federal Service for Accreditation. (2023). "Standards for Laboratory Accreditation."</w:t>
      </w:r>
    </w:p>
    <w:p>
      <w:pPr>
        <w:numPr>
          <w:ilvl w:val="0"/>
          <w:numId w:val="1001"/>
        </w:numPr>
        <w:pStyle w:val="Compact"/>
      </w:pPr>
      <w:r>
        <w:t xml:space="preserve">Moscow Institute of Physics and Technology. (2023). "Curriculum for Bachelor’s in Biotechnology."</w:t>
      </w:r>
    </w:p>
    <w:p>
      <w:pPr>
        <w:numPr>
          <w:ilvl w:val="0"/>
          <w:numId w:val="1001"/>
        </w:numPr>
        <w:pStyle w:val="Compact"/>
      </w:pPr>
      <w:r>
        <w:t xml:space="preserve">Central Research Institute for Construction Materials. (2023). "Annual Report on Environmental Research Projects."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Russia, Moscow</dc:title>
  <dc:creator/>
  <dc:language>en</dc:language>
  <cp:keywords/>
  <dcterms:created xsi:type="dcterms:W3CDTF">2026-07-20T06:28:23Z</dcterms:created>
  <dcterms:modified xsi:type="dcterms:W3CDTF">2026-07-20T06:28:23Z</dcterms:modified>
</cp:coreProperties>
</file>

<file path=docProps/custom.xml><?xml version="1.0" encoding="utf-8"?>
<Properties xmlns="http://schemas.openxmlformats.org/officeDocument/2006/custom-properties" xmlns:vt="http://schemas.openxmlformats.org/officeDocument/2006/docPropsVTypes"/>
</file>