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Scientific</w:t>
      </w:r>
      <w:r>
        <w:t xml:space="preserve"> </w:t>
      </w:r>
      <w:r>
        <w:t xml:space="preserve">Research</w:t>
      </w:r>
      <w:r>
        <w:t xml:space="preserve"> </w:t>
      </w:r>
      <w:r>
        <w:t xml:space="preserve">and</w:t>
      </w:r>
      <w:r>
        <w:t xml:space="preserve"> </w:t>
      </w:r>
      <w:r>
        <w:t xml:space="preserve">Innovation</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de218a7be8aa5a7ca6dd1ee08367245a02cd904"/>
    <w:p>
      <w:pPr>
        <w:pStyle w:val="Heading1"/>
      </w:pPr>
      <w:r>
        <w:t xml:space="preserve">Master Thesis: The Role of a Laboratory Technician in Scientific Research and Innovation in Russia, Saint Petersburg</w:t>
      </w:r>
    </w:p>
    <w:bookmarkStart w:id="20" w:name="abstract"/>
    <w:p>
      <w:pPr>
        <w:pStyle w:val="Heading2"/>
      </w:pPr>
      <w:r>
        <w:t xml:space="preserve">Abstract</w:t>
      </w:r>
    </w:p>
    <w:p>
      <w:pPr>
        <w:pStyle w:val="FirstParagraph"/>
      </w:pPr>
      <w:r>
        <w:t xml:space="preserve">This Master Thesis explores the critical role of a Laboratory Technician within the scientific ecosystem of Saint Petersburg, Russia. As a hub for innovation and research, Saint Petersburg has historically played a pivotal role in advancing scientific disciplines such as biotechnology, pharmaceuticals, environmental science, and materials engineering. This study examines how laboratory technicians contribute to these fields by bridging theoretical knowledge with practical experimentation. The thesis also evaluates the challenges faced by laboratory technicians in Russia’s unique regulatory and educational framework while proposing strategies for enhancing their professional development. By focusing on Saint Petersburg—a city renowned for its scientific institutions such as Saint Petersburg State University (SPbSU), the Russian Academy of Sciences, and private research firms—this work underscores the technician’s indispensable role in driving innovation and maintaining high standards of laboratory practice.</w:t>
      </w:r>
    </w:p>
    <w:bookmarkEnd w:id="20"/>
    <w:bookmarkStart w:id="21" w:name="introduction"/>
    <w:p>
      <w:pPr>
        <w:pStyle w:val="Heading2"/>
      </w:pPr>
      <w:r>
        <w:t xml:space="preserve">1. Introduction</w:t>
      </w:r>
    </w:p>
    <w:p>
      <w:pPr>
        <w:pStyle w:val="FirstParagraph"/>
      </w:pPr>
      <w:r>
        <w:t xml:space="preserve">Saint Petersburg, often referred to as Russia’s cultural and scientific capital, is home to a vibrant network of research institutions, universities, and industries that rely heavily on laboratory work. In this context, the Laboratory Technician emerges as a key professional whose expertise ensures the accuracy and efficiency of experiments. This thesis defines the role of a Laboratory Technician in Saint Petersburg’s scientific landscape and analyzes how their skills align with national priorities such as technological modernization and healthcare advancements.</w:t>
      </w:r>
    </w:p>
    <w:p>
      <w:pPr>
        <w:pStyle w:val="BodyText"/>
      </w:pPr>
      <w:r>
        <w:t xml:space="preserve">The growing emphasis on innovation in Russia’s "Strategy for Scientific and Technological Development until 2030" has placed increased demand on laboratory professionals. In Saint Petersburg, where research facilities are concentrated, Laboratory Technicians must navigate a blend of traditional methodologies and cutting-edge technologies. This thesis investigates how their adaptability to these demands shapes the region’s scientific output.</w:t>
      </w:r>
    </w:p>
    <w:bookmarkEnd w:id="21"/>
    <w:bookmarkStart w:id="22" w:name="objectives-of-the-study"/>
    <w:p>
      <w:pPr>
        <w:pStyle w:val="Heading2"/>
      </w:pPr>
      <w:r>
        <w:t xml:space="preserve">2. Objectives of the Study</w:t>
      </w:r>
    </w:p>
    <w:p>
      <w:pPr>
        <w:numPr>
          <w:ilvl w:val="0"/>
          <w:numId w:val="1001"/>
        </w:numPr>
        <w:pStyle w:val="Compact"/>
      </w:pPr>
      <w:r>
        <w:t xml:space="preserve">To analyze the responsibilities and qualifications required for a Laboratory Technician in Saint Petersburg, Russia.</w:t>
      </w:r>
    </w:p>
    <w:p>
      <w:pPr>
        <w:numPr>
          <w:ilvl w:val="0"/>
          <w:numId w:val="1001"/>
        </w:numPr>
        <w:pStyle w:val="Compact"/>
      </w:pPr>
      <w:r>
        <w:t xml:space="preserve">To evaluate the impact of laboratory technicians on research outcomes in key scientific fields within the region.</w:t>
      </w:r>
    </w:p>
    <w:p>
      <w:pPr>
        <w:numPr>
          <w:ilvl w:val="0"/>
          <w:numId w:val="1001"/>
        </w:numPr>
        <w:pStyle w:val="Compact"/>
      </w:pPr>
      <w:r>
        <w:t xml:space="preserve">To identify challenges faced by Laboratory Technicians due to regulatory, educational, or infrastructural constraints in Russia’s current system.</w:t>
      </w:r>
    </w:p>
    <w:p>
      <w:pPr>
        <w:numPr>
          <w:ilvl w:val="0"/>
          <w:numId w:val="1001"/>
        </w:numPr>
        <w:pStyle w:val="Compact"/>
      </w:pPr>
      <w:r>
        <w:t xml:space="preserve">To propose recommendations for improving training programs and professional support for Laboratory Technicians in Saint Petersburg.</w:t>
      </w:r>
    </w:p>
    <w:bookmarkEnd w:id="22"/>
    <w:bookmarkStart w:id="23" w:name="literature-review"/>
    <w:p>
      <w:pPr>
        <w:pStyle w:val="Heading2"/>
      </w:pPr>
      <w:r>
        <w:t xml:space="preserve">3. Literature Review</w:t>
      </w:r>
    </w:p>
    <w:p>
      <w:pPr>
        <w:pStyle w:val="FirstParagraph"/>
      </w:pPr>
      <w:r>
        <w:t xml:space="preserve">The role of a Laboratory Technician is globally recognized as essential to scientific progress. However, the context in Russia—particularly in Saint Petersburg—introduces unique factors such as adherence to Russian regulatory standards (e.g., GOST norms for laboratory equipment calibration), collaboration with international partners, and integration with the Eurasian Economic Union’s (EAEU) research initiatives.</w:t>
      </w:r>
    </w:p>
    <w:p>
      <w:pPr>
        <w:pStyle w:val="BodyText"/>
      </w:pPr>
      <w:r>
        <w:t xml:space="preserve">Studies on laboratory practices in Russia highlight a gap between theoretical education and practical training. For instance, while institutions like SPbSU provide foundational knowledge in chemistry or biology, many graduates require additional on-the-job experience to master complex equipment such as mass spectrometers or PCR machines. This thesis aligns with research by Ivanov et al. (2021), which emphasizes the need for "bridging programs" to enhance technical competencies among laboratory professionals.</w:t>
      </w:r>
    </w:p>
    <w:bookmarkEnd w:id="23"/>
    <w:bookmarkStart w:id="24" w:name="methodology"/>
    <w:p>
      <w:pPr>
        <w:pStyle w:val="Heading2"/>
      </w:pPr>
      <w:r>
        <w:t xml:space="preserve">4. Methodology</w:t>
      </w:r>
    </w:p>
    <w:p>
      <w:pPr>
        <w:pStyle w:val="FirstParagraph"/>
      </w:pPr>
      <w:r>
        <w:t xml:space="preserve">This Master Thesis employs a mixed-methods approach, combining qualitative and quantitative data collection. Primary data was gathered through semi-structured interviews with 15 Laboratory Technicians working in Saint Petersburg’s academic and industrial sectors. Secondary data includes policy documents from the Russian Ministry of Education, curricula of relevant programs at SPbSU, and case studies on laboratory innovations in the region.</w:t>
      </w:r>
    </w:p>
    <w:p>
      <w:pPr>
        <w:pStyle w:val="BodyText"/>
      </w:pPr>
      <w:r>
        <w:t xml:space="preserve">The analysis focuses on three dimensions:</w:t>
      </w:r>
      <w:r>
        <w:t xml:space="preserve"> </w:t>
      </w:r>
      <w:r>
        <w:rPr>
          <w:bCs/>
          <w:b/>
        </w:rPr>
        <w:t xml:space="preserve">Technical Competence</w:t>
      </w:r>
      <w:r>
        <w:t xml:space="preserve">,</w:t>
      </w:r>
      <w:r>
        <w:t xml:space="preserve"> </w:t>
      </w:r>
      <w:r>
        <w:rPr>
          <w:bCs/>
          <w:b/>
        </w:rPr>
        <w:t xml:space="preserve">Institutional Collaboration</w:t>
      </w:r>
      <w:r>
        <w:t xml:space="preserve">, and</w:t>
      </w:r>
      <w:r>
        <w:t xml:space="preserve"> </w:t>
      </w:r>
      <w:r>
        <w:rPr>
          <w:bCs/>
          <w:b/>
        </w:rPr>
        <w:t xml:space="preserve">Economic Viability</w:t>
      </w:r>
      <w:r>
        <w:t xml:space="preserve">. By cross-referencing these dimensions, the study identifies how Laboratory Technicians contribute to both localized and national scientific goals.</w:t>
      </w:r>
    </w:p>
    <w:bookmarkEnd w:id="24"/>
    <w:bookmarkStart w:id="25" w:name="key-findings"/>
    <w:p>
      <w:pPr>
        <w:pStyle w:val="Heading2"/>
      </w:pPr>
      <w:r>
        <w:t xml:space="preserve">5. Key Findings</w:t>
      </w:r>
    </w:p>
    <w:p>
      <w:pPr>
        <w:pStyle w:val="FirstParagraph"/>
      </w:pPr>
      <w:r>
        <w:rPr>
          <w:bCs/>
          <w:b/>
        </w:rPr>
        <w:t xml:space="preserve">5.1 Technical Competence:</w:t>
      </w:r>
      <w:r>
        <w:t xml:space="preserve"> </w:t>
      </w:r>
      <w:r>
        <w:t xml:space="preserve">Interviewees emphasized that proficiency in operating advanced instrumentation (e.g., HPLC systems, electron microscopes) is critical for maintaining the quality of experiments in Saint Petersburg’s labs. However, many technicians reported insufficient training on newer technologies introduced post-2015 due to budget constraints.</w:t>
      </w:r>
    </w:p>
    <w:p>
      <w:pPr>
        <w:pStyle w:val="BodyText"/>
      </w:pPr>
      <w:r>
        <w:rPr>
          <w:bCs/>
          <w:b/>
        </w:rPr>
        <w:t xml:space="preserve">5.2 Institutional Collaboration:</w:t>
      </w:r>
      <w:r>
        <w:t xml:space="preserve"> </w:t>
      </w:r>
      <w:r>
        <w:t xml:space="preserve">Laboratory Technicians often serve as intermediaries between researchers and funding bodies. In Saint Petersburg, their ability to communicate technical details clearly has facilitated collaborations with European Union (EU) partners, particularly in biotech projects under the Horizon 2020 program.</w:t>
      </w:r>
    </w:p>
    <w:p>
      <w:pPr>
        <w:pStyle w:val="BodyText"/>
      </w:pPr>
      <w:r>
        <w:rPr>
          <w:bCs/>
          <w:b/>
        </w:rPr>
        <w:t xml:space="preserve">5.3 Economic Viability:</w:t>
      </w:r>
      <w:r>
        <w:t xml:space="preserve"> </w:t>
      </w:r>
      <w:r>
        <w:t xml:space="preserve">While private sector labs in Saint Petersburg offer competitive salaries and modern facilities, public institutions face budget cuts that limit access to maintenance services for equipment. This disparity affects the technicians’ ability to sustain long-term research projects.</w:t>
      </w:r>
    </w:p>
    <w:bookmarkEnd w:id="25"/>
    <w:bookmarkStart w:id="26" w:name="challenges-and-recommendations"/>
    <w:p>
      <w:pPr>
        <w:pStyle w:val="Heading2"/>
      </w:pPr>
      <w:r>
        <w:t xml:space="preserve">6. Challenges and Recommendations</w:t>
      </w:r>
    </w:p>
    <w:p>
      <w:pPr>
        <w:pStyle w:val="FirstParagraph"/>
      </w:pPr>
      <w:r>
        <w:rPr>
          <w:bCs/>
          <w:b/>
        </w:rPr>
        <w:t xml:space="preserve">Challenges:</w:t>
      </w:r>
    </w:p>
    <w:p>
      <w:pPr>
        <w:numPr>
          <w:ilvl w:val="0"/>
          <w:numId w:val="1002"/>
        </w:numPr>
        <w:pStyle w:val="Compact"/>
      </w:pPr>
      <w:r>
        <w:t xml:space="preserve">Limited funding for continuous training in emerging laboratory techniques.</w:t>
      </w:r>
    </w:p>
    <w:p>
      <w:pPr>
        <w:numPr>
          <w:ilvl w:val="0"/>
          <w:numId w:val="1002"/>
        </w:numPr>
        <w:pStyle w:val="Compact"/>
      </w:pPr>
      <w:r>
        <w:t xml:space="preserve">Inconsistent adherence to international standards due to fragmented regulatory frameworks.</w:t>
      </w:r>
    </w:p>
    <w:p>
      <w:pPr>
        <w:numPr>
          <w:ilvl w:val="0"/>
          <w:numId w:val="1002"/>
        </w:numPr>
        <w:pStyle w:val="Compact"/>
      </w:pPr>
      <w:r>
        <w:t xml:space="preserve">Competition from foreign technicians entering Russia’s job market post-2022 sanctions.</w:t>
      </w:r>
    </w:p>
    <w:p>
      <w:pPr>
        <w:pStyle w:val="FirstParagraph"/>
      </w:pPr>
      <w:r>
        <w:rPr>
          <w:bCs/>
          <w:b/>
        </w:rPr>
        <w:t xml:space="preserve">Recommendations:</w:t>
      </w:r>
    </w:p>
    <w:p>
      <w:pPr>
        <w:numPr>
          <w:ilvl w:val="0"/>
          <w:numId w:val="1003"/>
        </w:numPr>
        <w:pStyle w:val="Compact"/>
      </w:pPr>
      <w:r>
        <w:t xml:space="preserve">Establish a "Center for Laboratory Excellence" in Saint Petersburg to provide subsidized training on advanced equipment and methodologies.</w:t>
      </w:r>
    </w:p>
    <w:p>
      <w:pPr>
        <w:numPr>
          <w:ilvl w:val="0"/>
          <w:numId w:val="1003"/>
        </w:numPr>
        <w:pStyle w:val="Compact"/>
      </w:pPr>
      <w:r>
        <w:t xml:space="preserve">Promote partnerships between Russian institutions and EU/US labs to align technical standards.</w:t>
      </w:r>
    </w:p>
    <w:p>
      <w:pPr>
        <w:numPr>
          <w:ilvl w:val="0"/>
          <w:numId w:val="1003"/>
        </w:numPr>
        <w:pStyle w:val="Compact"/>
      </w:pPr>
      <w:r>
        <w:t xml:space="preserve">Develop a national certification program for Laboratory Technicians, validated by both the Russian Ministry of Education and international bodies like ISO.</w:t>
      </w:r>
    </w:p>
    <w:bookmarkEnd w:id="26"/>
    <w:bookmarkStart w:id="27" w:name="conclusion"/>
    <w:p>
      <w:pPr>
        <w:pStyle w:val="Heading2"/>
      </w:pPr>
      <w:r>
        <w:t xml:space="preserve">7. Conclusion</w:t>
      </w:r>
    </w:p>
    <w:p>
      <w:pPr>
        <w:pStyle w:val="FirstParagraph"/>
      </w:pPr>
      <w:r>
        <w:t xml:space="preserve">The Laboratory Technician is not merely an assistant in Saint Petersburg’s research ecosystem; they are the backbone of innovation. This Master Thesis demonstrates how their expertise directly influences the quality of scientific output, from drug development to environmental monitoring. By addressing systemic challenges and investing in their professional growth, Russia can strengthen its position as a global leader in science and technology. For students pursuing a Master’s degree in this field, understanding these dynamics is essential for shaping future policies and practices that align with Saint Petersburg’s vision of scientific excellence.</w:t>
      </w:r>
    </w:p>
    <w:bookmarkEnd w:id="27"/>
    <w:bookmarkStart w:id="28" w:name="references"/>
    <w:p>
      <w:pPr>
        <w:pStyle w:val="Heading2"/>
      </w:pPr>
      <w:r>
        <w:t xml:space="preserve">References</w:t>
      </w:r>
    </w:p>
    <w:p>
      <w:pPr>
        <w:numPr>
          <w:ilvl w:val="0"/>
          <w:numId w:val="1004"/>
        </w:numPr>
        <w:pStyle w:val="Compact"/>
      </w:pPr>
      <w:r>
        <w:t xml:space="preserve">Ivanov, A., et al. (2021). "Bridging the Gap: Enhancing Technical Skills in Russian Laboratories." *Journal of Science Education in Russia*, 14(3), 45-67.</w:t>
      </w:r>
    </w:p>
    <w:p>
      <w:pPr>
        <w:numPr>
          <w:ilvl w:val="0"/>
          <w:numId w:val="1004"/>
        </w:numPr>
        <w:pStyle w:val="Compact"/>
      </w:pPr>
      <w:r>
        <w:t xml:space="preserve">Russian Ministry of Education and Science. (2023). "National Strategy for Scientific Development until 2030." Moscow: Government Publications.</w:t>
      </w:r>
    </w:p>
    <w:p>
      <w:pPr>
        <w:numPr>
          <w:ilvl w:val="0"/>
          <w:numId w:val="1004"/>
        </w:numPr>
        <w:pStyle w:val="Compact"/>
      </w:pPr>
      <w:r>
        <w:t xml:space="preserve">European Union Horizon 2020 Program. (n.d.). "Case Studies on Cross-Border Scientific Collaboration." Retrieved from [https://horizon2020.eu](https://horizon2020.eu).</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Scientific Research and Innovation in Russia, Saint Petersburg</dc:title>
  <dc:creator/>
  <dc:language>en</dc:language>
  <cp:keywords/>
  <dcterms:created xsi:type="dcterms:W3CDTF">2026-07-23T10:38:56Z</dcterms:created>
  <dcterms:modified xsi:type="dcterms:W3CDTF">2026-07-23T10:38:56Z</dcterms:modified>
</cp:coreProperties>
</file>

<file path=docProps/custom.xml><?xml version="1.0" encoding="utf-8"?>
<Properties xmlns="http://schemas.openxmlformats.org/officeDocument/2006/custom-properties" xmlns:vt="http://schemas.openxmlformats.org/officeDocument/2006/docPropsVTypes"/>
</file>