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34d4ac6d33aa914266f2079d81031f559b1341e"/>
    <w:p>
      <w:pPr>
        <w:pStyle w:val="Heading1"/>
      </w:pPr>
      <w:r>
        <w:t xml:space="preserve">Master Thesis: The Role and Development of the Laboratory Technician Profession in Spain, Valencia</w:t>
      </w:r>
    </w:p>
    <w:bookmarkStart w:id="20" w:name="abstract"/>
    <w:p>
      <w:pPr>
        <w:pStyle w:val="Heading2"/>
      </w:pPr>
      <w:r>
        <w:t xml:space="preserve">Abstract</w:t>
      </w:r>
    </w:p>
    <w:p>
      <w:pPr>
        <w:pStyle w:val="FirstParagraph"/>
      </w:pPr>
      <w:r>
        <w:t xml:space="preserve">This Master Thesis explores the critical role of laboratory technicians within the healthcare and scientific sectors in Spain, with a focused analysis on the Valencian Community. As an essential profession, laboratory technicians contribute to diagnostic accuracy, research advancements, and public health initiatives. This study examines the educational pathways, professional challenges, and future opportunities for laboratory technicians in Valencia—a region with a growing emphasis on innovation and healthcare excellence. Through interviews with professionals, analysis of academic programs offered by Valencian universities such as the Universidad Politécnica de Valencia (UPV), and an evaluation of regional healthcare policies, this thesis highlights the unique demands placed on laboratory technicians in Spain’s second-largest autonomous community.</w:t>
      </w:r>
    </w:p>
    <w:bookmarkEnd w:id="20"/>
    <w:bookmarkStart w:id="21" w:name="introduction"/>
    <w:p>
      <w:pPr>
        <w:pStyle w:val="Heading2"/>
      </w:pPr>
      <w:r>
        <w:t xml:space="preserve">Introduction</w:t>
      </w:r>
    </w:p>
    <w:p>
      <w:pPr>
        <w:pStyle w:val="FirstParagraph"/>
      </w:pPr>
      <w:r>
        <w:t xml:space="preserve">The profession of a laboratory technician is integral to modern healthcare systems, ensuring the precision and reliability of diagnostic tests, research data, and quality control processes. In Spain, particularly in the Valencian Community (Comunitat Valenciana), the role of a laboratory technician has become increasingly vital due to rising demand for medical diagnostics and advancements in biotechnology. Valencia’s strategic location as a hub for healthcare innovation—home to institutions like Hospital Clínic Valenciano and research centers such as the Institute of Molecular Biology (IBV)—creates unique opportunities and challenges for professionals in this field.</w:t>
      </w:r>
    </w:p>
    <w:p>
      <w:pPr>
        <w:pStyle w:val="BodyText"/>
      </w:pPr>
      <w:r>
        <w:t xml:space="preserve">This thesis aims to address the following questions: How does the training and practice of a laboratory technician in Valencia differ from other regions of Spain? What are the key skills required for success in this profession, given Valencia’s healthcare landscape? What future trends might influence the role of a laboratory technician in Spain’s Valencian Community?</w:t>
      </w:r>
    </w:p>
    <w:bookmarkEnd w:id="21"/>
    <w:bookmarkStart w:id="22" w:name="methodology"/>
    <w:p>
      <w:pPr>
        <w:pStyle w:val="Heading2"/>
      </w:pPr>
      <w:r>
        <w:t xml:space="preserve">Methodology</w:t>
      </w:r>
    </w:p>
    <w:p>
      <w:pPr>
        <w:pStyle w:val="FirstParagraph"/>
      </w:pPr>
      <w:r>
        <w:t xml:space="preserve">The research methodology combines qualitative and quantitative approaches. First, a literature review was conducted to analyze existing studies on laboratory technicians in Spain and Europe, with a focus on Valencian-specific data. Second, semi-structured interviews were conducted with 15 professionals working as laboratory technicians across Valencia’s public and private healthcare sectors. These included roles in clinical laboratories, forensic science, and pharmaceutical research.</w:t>
      </w:r>
    </w:p>
    <w:p>
      <w:pPr>
        <w:pStyle w:val="BodyText"/>
      </w:pPr>
      <w:r>
        <w:t xml:space="preserve">Additionally, academic programs from institutions such as the Universidad de Valencia (UV) and Escuela Técnica Superior de Ingeniería Agronómica y del Medio Natural (ETSEAM) were reviewed to assess their relevance to the current needs of the profession. Data on employment rates, salary trends, and career progression pathways were also collected from regional labor statistics provided by the Servicio Valenciano de Empleo (SVE).</w:t>
      </w:r>
    </w:p>
    <w:bookmarkEnd w:id="22"/>
    <w:bookmarkStart w:id="23" w:name="results"/>
    <w:p>
      <w:pPr>
        <w:pStyle w:val="Heading2"/>
      </w:pPr>
      <w:r>
        <w:t xml:space="preserve">Results</w:t>
      </w:r>
    </w:p>
    <w:p>
      <w:pPr>
        <w:pStyle w:val="FirstParagraph"/>
      </w:pPr>
      <w:r>
        <w:t xml:space="preserve">The findings reveal several key insights. First, laboratory technicians in Valencia are expected to possess not only technical expertise but also strong adaptability due to the region’s rapid integration of digital health technologies. For example, many professionals reported using advanced automation systems in clinical labs, a trend supported by the Valencian government’s investment in smart healthcare infrastructure.</w:t>
      </w:r>
    </w:p>
    <w:p>
      <w:pPr>
        <w:pStyle w:val="BodyText"/>
      </w:pPr>
      <w:r>
        <w:t xml:space="preserve">Second, academic programs in Valencia emphasize interdisciplinary training. The UPV offers a Master’s degree in Biotechnology that includes specialized modules on laboratory management and bioethics—skills deemed critical for navigating Spain’s stringent regulatory frameworks for medical testing.</w:t>
      </w:r>
    </w:p>
    <w:p>
      <w:pPr>
        <w:pStyle w:val="BodyText"/>
      </w:pPr>
      <w:r>
        <w:t xml:space="preserve">Third, challenges such as high workloads and limited funding for small laboratories were frequently cited. However, opportunities are growing in fields like personalized medicine and environmental diagnostics, driven by Valencia’s focus on innovation through initiatives like the Valencian Innovation Agency (AVI).</w:t>
      </w:r>
    </w:p>
    <w:bookmarkEnd w:id="23"/>
    <w:bookmarkStart w:id="24" w:name="discussion"/>
    <w:p>
      <w:pPr>
        <w:pStyle w:val="Heading2"/>
      </w:pPr>
      <w:r>
        <w:t xml:space="preserve">Discussion</w:t>
      </w:r>
    </w:p>
    <w:p>
      <w:pPr>
        <w:pStyle w:val="FirstParagraph"/>
      </w:pPr>
      <w:r>
        <w:t xml:space="preserve">The results underscore the dynamic nature of the laboratory technician profession in Spain’s Valencian Community. Unlike traditional roles that focus solely on manual testing, modern laboratory technicians must engage with data analytics, compliance protocols, and cross-sector collaboration. This aligns with Spain’s broader push for digital transformation in healthcare, as outlined in the National Strategy for Digital Health (2021–2025).</w:t>
      </w:r>
    </w:p>
    <w:p>
      <w:pPr>
        <w:pStyle w:val="BodyText"/>
      </w:pPr>
      <w:r>
        <w:t xml:space="preserve">Moreover, Valencia’s unique position as a Mediterranean hub fosters international collaborations. For instance, partnerships between Valencian labs and institutions like the European Molecular Biology Laboratory (EMBL) provide technicians with exposure to cutting-edge research. This global perspective is increasingly important as Spain seeks to compete on the international stage for biotechnology innovation.</w:t>
      </w:r>
    </w:p>
    <w:p>
      <w:pPr>
        <w:pStyle w:val="BodyText"/>
      </w:pPr>
      <w:r>
        <w:t xml:space="preserve">However, disparities remain in access to advanced training. While larger cities like Valencia City offer robust resources, rural areas within the Valencian Community face shortages of specialized facilities and mentorship programs. Addressing these gaps will require targeted policies from regional authorities.</w:t>
      </w:r>
    </w:p>
    <w:bookmarkEnd w:id="24"/>
    <w:bookmarkStart w:id="25" w:name="conclusion"/>
    <w:p>
      <w:pPr>
        <w:pStyle w:val="Heading2"/>
      </w:pPr>
      <w:r>
        <w:t xml:space="preserve">Conclusion</w:t>
      </w:r>
    </w:p>
    <w:p>
      <w:pPr>
        <w:pStyle w:val="FirstParagraph"/>
      </w:pPr>
      <w:r>
        <w:t xml:space="preserve">In conclusion, the laboratory technician profession in Spain’s Valencian Community is at a pivotal juncture. It demands a blend of technical precision, interdisciplinary knowledge, and adaptability to emerging trends such as AI-driven diagnostics and sustainability-focused research. This Master Thesis highlights both the challenges—such as resource constraints—and the opportunities afforded by Valencia’s commitment to innovation.</w:t>
      </w:r>
    </w:p>
    <w:p>
      <w:pPr>
        <w:pStyle w:val="BodyText"/>
      </w:pPr>
      <w:r>
        <w:t xml:space="preserve">For aspiring laboratory technicians in Spain, understanding the regional context of Valencia is essential. Future research could explore the impact of cultural factors or demographic shifts on laboratory practices in this region. Ultimately, this study contributes to a deeper appreciation of how localized healthcare ecosystems shape professional roles across Europe.</w:t>
      </w:r>
    </w:p>
    <w:bookmarkEnd w:id="25"/>
    <w:p>
      <w:pPr>
        <w:pStyle w:val="BodyText"/>
      </w:pPr>
      <w:r>
        <w:t xml:space="preserve">Prepared for: Universidad Politécnica de Valencia, School of Biomedical Sciences</w:t>
      </w:r>
    </w:p>
    <w:p>
      <w:pPr>
        <w:pStyle w:val="BodyText"/>
      </w:pPr>
      <w:r>
        <w:t xml:space="preserve">Date: April 2024</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Spain, Valencia</dc:title>
  <dc:creator/>
  <dc:language>en</dc:language>
  <cp:keywords/>
  <dcterms:created xsi:type="dcterms:W3CDTF">2026-04-30T15:36:00Z</dcterms:created>
  <dcterms:modified xsi:type="dcterms:W3CDTF">2026-04-30T15:36:00Z</dcterms:modified>
</cp:coreProperties>
</file>

<file path=docProps/custom.xml><?xml version="1.0" encoding="utf-8"?>
<Properties xmlns="http://schemas.openxmlformats.org/officeDocument/2006/custom-properties" xmlns:vt="http://schemas.openxmlformats.org/officeDocument/2006/docPropsVTypes"/>
</file>