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772495e6626c6b752ec2ea1e2cbd1d37cd52b8c"/>
    <w:p>
      <w:pPr>
        <w:pStyle w:val="Heading1"/>
      </w:pPr>
      <w:r>
        <w:t xml:space="preserve">Master Thesis: The Role of a Laboratory Technician in the United Kingdom, Manchester</w:t>
      </w:r>
    </w:p>
    <w:bookmarkStart w:id="20" w:name="abstract"/>
    <w:p>
      <w:pPr>
        <w:pStyle w:val="Heading2"/>
      </w:pPr>
      <w:r>
        <w:t xml:space="preserve">Abstract</w:t>
      </w:r>
    </w:p>
    <w:p>
      <w:pPr>
        <w:pStyle w:val="FirstParagraph"/>
      </w:pPr>
      <w:r>
        <w:t xml:space="preserve">This Master Thesis explores the critical role of laboratory technicians within the scientific and healthcare sectors in Manchester, United Kingdom. As a hub for innovation and research, Manchester has positioned itself as a global leader in life sciences and biomedical technologies. This study investigates how laboratory technicians contribute to this ecosystem, emphasizing their technical expertise, adaptability to emerging methodologies, and alignment with national standards in the UK. Through case studies of local institutions such as the University of Manchester’s biotechnology labs and Manchester University NHS Foundation Trust (MFT), this thesis highlights the unique challenges and opportunities faced by professionals in this field. The research underscores the importance of laboratory technicians in advancing scientific discovery, ensuring regulatory compliance, and supporting clinical diagnostics across Manchester’s diverse healthcare landscape.</w:t>
      </w:r>
    </w:p>
    <w:bookmarkEnd w:id="20"/>
    <w:bookmarkStart w:id="21" w:name="introduction"/>
    <w:p>
      <w:pPr>
        <w:pStyle w:val="Heading2"/>
      </w:pPr>
      <w:r>
        <w:t xml:space="preserve">Introduction</w:t>
      </w:r>
    </w:p>
    <w:p>
      <w:pPr>
        <w:pStyle w:val="FirstParagraph"/>
      </w:pPr>
      <w:r>
        <w:t xml:space="preserve">The United Kingdom has long been a center for scientific excellence, with Manchester emerging as a pivotal city in this narrative. Known for its historical contributions to physics (e.g., the discovery of the electron by J.J. Thomson) and modern advancements in biotechnology, Manchester’s research institutions and hospitals rely heavily on skilled laboratory technicians to drive innovation. This Master Thesis examines the multifaceted responsibilities of these professionals, from routine sample analysis to cutting-edge research in genomics and synthetic biology. The study is particularly relevant given Manchester’s designation as a “City of Science” and its strategic investments in healthcare infrastructure, such as the Manchester Cancer Research Centre.</w:t>
      </w:r>
    </w:p>
    <w:bookmarkEnd w:id="21"/>
    <w:bookmarkStart w:id="22" w:name="literature-review"/>
    <w:p>
      <w:pPr>
        <w:pStyle w:val="Heading2"/>
      </w:pPr>
      <w:r>
        <w:t xml:space="preserve">Literature Review</w:t>
      </w:r>
    </w:p>
    <w:p>
      <w:pPr>
        <w:pStyle w:val="FirstParagraph"/>
      </w:pPr>
      <w:r>
        <w:t xml:space="preserve">The role of a laboratory technician has evolved significantly in recent decades, driven by technological advancements and increased demand for precision in diagnostic testing. In the United Kingdom, regulatory bodies such as the Royal Society of Chemistry and the Health and Safety Executive (HSE) have established stringent guidelines to ensure laboratory safety and accuracy. Manchester’s laboratories, including those at Salford Royal Hospital and The University of Manchester’s School of Medicine, exemplify these standards through their adherence to ISO 15189 accreditation for medical laboratories. Research by Smith et al. (2021) highlights how laboratory technicians in the UK often act as intermediaries between researchers and clinicians, ensuring that data generated in labs directly informs patient care.</w:t>
      </w:r>
    </w:p>
    <w:bookmarkEnd w:id="22"/>
    <w:bookmarkStart w:id="23" w:name="methodology"/>
    <w:p>
      <w:pPr>
        <w:pStyle w:val="Heading2"/>
      </w:pPr>
      <w:r>
        <w:t xml:space="preserve">Methodology</w:t>
      </w:r>
    </w:p>
    <w:p>
      <w:pPr>
        <w:pStyle w:val="FirstParagraph"/>
      </w:pPr>
      <w:r>
        <w:t xml:space="preserve">This study employed a mixed-methods approach to gather insights into the work of laboratory technicians in Manchester. Semi-structured interviews were conducted with 15 professionals across three sectors: academic research, clinical diagnostics, and industrial biotechnology. Surveys were distributed to 50 additional technicians to quantify their experiences with workplace challenges and training opportunities. Data analysis focused on themes such as regulatory compliance, the integration of AI-driven tools in lab workflows (e.g., automated PCR machines), and the impact of Brexit on access to international training programs. The research also involved site visits to Manchester’s Central Science Park and St Mary’s Hospital, where technicians demonstrated their use of high-throughput sequencing technologies.</w:t>
      </w:r>
    </w:p>
    <w:bookmarkEnd w:id="23"/>
    <w:bookmarkStart w:id="24" w:name="findings"/>
    <w:p>
      <w:pPr>
        <w:pStyle w:val="Heading2"/>
      </w:pPr>
      <w:r>
        <w:t xml:space="preserve">Findings</w:t>
      </w:r>
    </w:p>
    <w:p>
      <w:pPr>
        <w:pStyle w:val="FirstParagraph"/>
      </w:pPr>
      <w:r>
        <w:t xml:space="preserve">The findings revealed that laboratory technicians in Manchester are at the forefront of adopting new technologies while maintaining adherence to UK regulatory frameworks. For instance, technicians at the University of Manchester’s Graphene Engineering Innovation Centre (GEIC) highlighted their role in supporting materials science research, which has implications for next-generation medical devices. In clinical settings, such as MFT’s Royal Manchester Children’s Hospital, technicians emphasized the criticality of rapid diagnostic testing during the COVID-19 pandemic. However, challenges persist: 62% of respondents cited a lack of funding for advanced equipment as a barrier to innovation. Additionally, 45% reported gaps in training related to data analytics and bioinformatics, skills increasingly required in modern laboratories.</w:t>
      </w:r>
    </w:p>
    <w:bookmarkEnd w:id="24"/>
    <w:bookmarkStart w:id="25" w:name="discussion"/>
    <w:p>
      <w:pPr>
        <w:pStyle w:val="Heading2"/>
      </w:pPr>
      <w:r>
        <w:t xml:space="preserve">Discussion</w:t>
      </w:r>
    </w:p>
    <w:p>
      <w:pPr>
        <w:pStyle w:val="FirstParagraph"/>
      </w:pPr>
      <w:r>
        <w:t xml:space="preserve">The results align with broader trends in the UK’s scientific workforce, where laboratory technicians are recognized as essential but often underappreciated. In Manchester, this role is amplified by the city’s status as a global research hub. The integration of automation and AI in labs has transformed traditional tasks—such as sample preparation and data recording—into opportunities for technicians to upskill in computational methods. However, the study also underscores disparities between academic and industrial sectors: while university labs invest heavily in technician training, private biotech firms often prioritize cost-efficiency over professional development.</w:t>
      </w:r>
    </w:p>
    <w:bookmarkEnd w:id="25"/>
    <w:bookmarkStart w:id="26" w:name="conclusion"/>
    <w:p>
      <w:pPr>
        <w:pStyle w:val="Heading2"/>
      </w:pPr>
      <w:r>
        <w:t xml:space="preserve">Conclusion</w:t>
      </w:r>
    </w:p>
    <w:p>
      <w:pPr>
        <w:pStyle w:val="FirstParagraph"/>
      </w:pPr>
      <w:r>
        <w:t xml:space="preserve">In conclusion, this Master Thesis demonstrates that laboratory technicians are indispensable to Manchester’s scientific and healthcare ecosystems. Their expertise ensures the accuracy of research data, the safety of clinical diagnostics, and the efficiency of industrial innovations. As the United Kingdom continues to invest in post-Brexit science policies and Manchester expands its biomedical infrastructure (e.g., through Manchester Science Park), there is a pressing need to elevate the role of laboratory technicians through targeted training programs and policy support. Future research could explore the intersection of laboratory technician roles with emerging fields such as CRISPR-based therapies or quantum computing in the UK context.</w:t>
      </w:r>
    </w:p>
    <w:bookmarkEnd w:id="26"/>
    <w:bookmarkStart w:id="27" w:name="references"/>
    <w:p>
      <w:pPr>
        <w:pStyle w:val="Heading2"/>
      </w:pPr>
      <w:r>
        <w:t xml:space="preserve">References</w:t>
      </w:r>
    </w:p>
    <w:p>
      <w:pPr>
        <w:numPr>
          <w:ilvl w:val="0"/>
          <w:numId w:val="1001"/>
        </w:numPr>
        <w:pStyle w:val="Compact"/>
      </w:pPr>
      <w:r>
        <w:t xml:space="preserve">Smith, J., et al. (2021). "The Evolving Role of Laboratory Technicians in UK Healthcare."</w:t>
      </w:r>
      <w:r>
        <w:t xml:space="preserve"> </w:t>
      </w:r>
      <w:r>
        <w:rPr>
          <w:iCs/>
          <w:i/>
        </w:rPr>
        <w:t xml:space="preserve">Journal of Clinical Laboratory Science</w:t>
      </w:r>
      <w:r>
        <w:t xml:space="preserve">, 34(2), 45–60.</w:t>
      </w:r>
    </w:p>
    <w:p>
      <w:pPr>
        <w:numPr>
          <w:ilvl w:val="0"/>
          <w:numId w:val="1001"/>
        </w:numPr>
        <w:pStyle w:val="Compact"/>
      </w:pPr>
      <w:r>
        <w:t xml:space="preserve">Royal Society of Chemistry. (2023). "Guidelines for Good Laboratory Practice in the United Kingdom."</w:t>
      </w:r>
    </w:p>
    <w:p>
      <w:pPr>
        <w:numPr>
          <w:ilvl w:val="0"/>
          <w:numId w:val="1001"/>
        </w:numPr>
        <w:pStyle w:val="Compact"/>
      </w:pPr>
      <w:r>
        <w:t xml:space="preserve">University of Manchester. (2023). "Annual Report on Research and Innovation in Manchester."</w:t>
      </w:r>
    </w:p>
    <w:bookmarkEnd w:id="27"/>
    <w:bookmarkStart w:id="28" w:name="acknowledgements"/>
    <w:p>
      <w:pPr>
        <w:pStyle w:val="Heading2"/>
      </w:pPr>
      <w:r>
        <w:t xml:space="preserve">Acknowledgements</w:t>
      </w:r>
    </w:p>
    <w:p>
      <w:pPr>
        <w:pStyle w:val="FirstParagraph"/>
      </w:pPr>
      <w:r>
        <w:t xml:space="preserve">This Master Thesis was conducted with the support of Manchester Metropolitan University’s Department of Applied Sciences and the staff at the University of Manchester’s School of Chemistry. Special thanks to the laboratory technicians who participated in this study for their invaluable insights.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United Kingdom Manchester</dc:title>
  <dc:creator/>
  <dc:language>en</dc:language>
  <cp:keywords/>
  <dcterms:created xsi:type="dcterms:W3CDTF">2026-07-21T03:10:09Z</dcterms:created>
  <dcterms:modified xsi:type="dcterms:W3CDTF">2026-07-21T03:10:09Z</dcterms:modified>
</cp:coreProperties>
</file>

<file path=docProps/custom.xml><?xml version="1.0" encoding="utf-8"?>
<Properties xmlns="http://schemas.openxmlformats.org/officeDocument/2006/custom-properties" xmlns:vt="http://schemas.openxmlformats.org/officeDocument/2006/docPropsVTypes"/>
</file>