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8" w:name="Xdc2fcbaaeacc3e8e7427c9f7e61bf452b0562fd"/>
    <w:p>
      <w:pPr>
        <w:pStyle w:val="Heading1"/>
      </w:pPr>
      <w:r>
        <w:t xml:space="preserve">Master Thesis: The Evolution and Challenges of the Lawyer's Role in Argentina, Buenos Aires</w:t>
      </w:r>
    </w:p>
    <w:bookmarkStart w:id="20" w:name="abstract"/>
    <w:p>
      <w:pPr>
        <w:pStyle w:val="Heading2"/>
      </w:pPr>
      <w:r>
        <w:t xml:space="preserve">Abstract</w:t>
      </w:r>
    </w:p>
    <w:p>
      <w:pPr>
        <w:pStyle w:val="FirstParagraph"/>
      </w:pPr>
      <w:r>
        <w:t xml:space="preserve">This Master Thesis explores the multifaceted role of a lawyer within the legal framework of Argentina, with a specific focus on Buenos Aires. As one of South America’s most dynamic legal hubs, Buenos Aires presents unique challenges and opportunities for legal professionals. The document examines how the evolving socio-political landscape in Argentina has shaped the responsibilities and ethical standards expected of lawyers in this region. By analyzing contemporary case studies, judicial reforms, and professional training programs, this thesis aims to contribute to a deeper understanding of the lawyer's role as both a practitioner and an agent of social justice within Buenos Aires.</w:t>
      </w:r>
    </w:p>
    <w:bookmarkEnd w:id="20"/>
    <w:bookmarkStart w:id="21" w:name="introduction"/>
    <w:p>
      <w:pPr>
        <w:pStyle w:val="Heading2"/>
      </w:pPr>
      <w:r>
        <w:t xml:space="preserve">Introduction</w:t>
      </w:r>
    </w:p>
    <w:p>
      <w:pPr>
        <w:pStyle w:val="FirstParagraph"/>
      </w:pPr>
      <w:r>
        <w:t xml:space="preserve">The legal profession in Argentina is deeply rooted in its historical and cultural context. Buenos Aires, as the capital city, serves as a nexus for legal innovation, governance, and academic rigor. A lawyer in this environment must navigate not only national laws but also the complex interplay of federal and provincial regulations. This thesis investigates how the role of a lawyer has evolved in response to Argentina’s socio-economic challenges, including inflation, political instability, and advancements in digital law. The study is particularly relevant for students pursuing legal education at institutions such as the Universidad de Buenos Aires (UBA), where theoretical knowledge is paired with practical skills tailored to local needs.</w:t>
      </w:r>
    </w:p>
    <w:bookmarkEnd w:id="21"/>
    <w:bookmarkStart w:id="22" w:name="X1d3eb59a9b1f9897d7d53b08305a939ad9fdba6"/>
    <w:p>
      <w:pPr>
        <w:pStyle w:val="Heading2"/>
      </w:pPr>
      <w:r>
        <w:t xml:space="preserve">The Lawyer's Role in Argentina: A Historical and Contemporary Perspective</w:t>
      </w:r>
    </w:p>
    <w:p>
      <w:pPr>
        <w:pStyle w:val="FirstParagraph"/>
      </w:pPr>
      <w:r>
        <w:t xml:space="preserve">In Argentina, the lawyer (abogado) is a key figure in upholding justice, protecting rights, and interpreting complex legal codes. Historically, the profession has been influenced by European legal traditions, particularly those of Spain and Italy. However, modern-day lawyers in Buenos Aires must also address issues such as human rights violations from Argentina’s past (e.g., the Dirty War) and current challenges like corruption scandals or labor disputes.</w:t>
      </w:r>
    </w:p>
    <w:p>
      <w:pPr>
        <w:pStyle w:val="BodyText"/>
      </w:pPr>
      <w:r>
        <w:t xml:space="preserve">The role of a lawyer extends beyond courtroom advocacy. In Buenos Aires, legal professionals often engage in public policy reform, corporate law, intellectual property litigation, and international arbitration. The city’s status as a financial center also means that lawyers must be proficient in transnational legal frameworks, such as those governing trade agreements with Latin American neighbors.</w:t>
      </w:r>
    </w:p>
    <w:bookmarkEnd w:id="22"/>
    <w:bookmarkStart w:id="23" w:name="X9dca47f5f404b08f6ea547d1c74f6ebcfc1929b"/>
    <w:p>
      <w:pPr>
        <w:pStyle w:val="Heading2"/>
      </w:pPr>
      <w:r>
        <w:t xml:space="preserve">Challenges Faced by Lawyers in Buenos Aires</w:t>
      </w:r>
    </w:p>
    <w:p>
      <w:pPr>
        <w:numPr>
          <w:ilvl w:val="0"/>
          <w:numId w:val="1001"/>
        </w:numPr>
        <w:pStyle w:val="Compact"/>
      </w:pPr>
      <w:r>
        <w:rPr>
          <w:bCs/>
          <w:b/>
        </w:rPr>
        <w:t xml:space="preserve">Political Instability:</w:t>
      </w:r>
      <w:r>
        <w:t xml:space="preserve"> </w:t>
      </w:r>
      <w:r>
        <w:t xml:space="preserve">Frequent changes in government policies and judicial appointments create uncertainty for legal practitioners. For example, reforms to the Argentine judiciary in recent years have raised questions about impartiality and transparency.</w:t>
      </w:r>
    </w:p>
    <w:p>
      <w:pPr>
        <w:numPr>
          <w:ilvl w:val="0"/>
          <w:numId w:val="1001"/>
        </w:numPr>
        <w:pStyle w:val="Compact"/>
      </w:pPr>
      <w:r>
        <w:rPr>
          <w:bCs/>
          <w:b/>
        </w:rPr>
        <w:t xml:space="preserve">Economic Pressures:</w:t>
      </w:r>
      <w:r>
        <w:t xml:space="preserve"> </w:t>
      </w:r>
      <w:r>
        <w:t xml:space="preserve">High inflation rates and currency devaluation impact access to justice, as clients often struggle to afford legal services. Lawyers must balance ethical obligations with financial constraints.</w:t>
      </w:r>
    </w:p>
    <w:p>
      <w:pPr>
        <w:numPr>
          <w:ilvl w:val="0"/>
          <w:numId w:val="1001"/>
        </w:numPr>
        <w:pStyle w:val="Compact"/>
      </w:pPr>
      <w:r>
        <w:rPr>
          <w:bCs/>
          <w:b/>
        </w:rPr>
        <w:t xml:space="preserve">Digital Transformation:</w:t>
      </w:r>
      <w:r>
        <w:t xml:space="preserve"> </w:t>
      </w:r>
      <w:r>
        <w:t xml:space="preserve">The rise of e-justice platforms in Buenos Aires has introduced new challenges for lawyers, including ensuring cybersecurity compliance and adapting to digital evidence protocols.</w:t>
      </w:r>
    </w:p>
    <w:bookmarkEnd w:id="23"/>
    <w:bookmarkStart w:id="24" w:name="X8a5e1a4478089a7589add5a2f3232e7c67f5812"/>
    <w:p>
      <w:pPr>
        <w:pStyle w:val="Heading2"/>
      </w:pPr>
      <w:r>
        <w:t xml:space="preserve">Ethical Standards and Professional Training</w:t>
      </w:r>
    </w:p>
    <w:p>
      <w:pPr>
        <w:pStyle w:val="FirstParagraph"/>
      </w:pPr>
      <w:r>
        <w:t xml:space="preserve">The Colegio de Abogados de la Ciudad de Buenos Aires (CACBA) plays a pivotal role in regulating the profession. It enforces ethical guidelines that align with both national and international standards. These include rules on client confidentiality, conflict of interest, and professional conduct during high-profile cases.</w:t>
      </w:r>
    </w:p>
    <w:p>
      <w:pPr>
        <w:pStyle w:val="BodyText"/>
      </w:pPr>
      <w:r>
        <w:t xml:space="preserve">Legal education in Argentina emphasizes practical training through internships at courts, law firms, and NGOs. For instance, students at the Facultad de Derecho de la Universidad de Buenos Aires (UBA) must complete mandatory clinical legal education modules focused on human rights advocacy and community legal aid. This prepares them to address real-world challenges faced by marginalized communities in Buenos Aires.</w:t>
      </w:r>
    </w:p>
    <w:bookmarkEnd w:id="24"/>
    <w:bookmarkStart w:id="25" w:name="Xeea2f96b909383a2c015dd07e8c3e3de623c08b"/>
    <w:p>
      <w:pPr>
        <w:pStyle w:val="Heading2"/>
      </w:pPr>
      <w:r>
        <w:t xml:space="preserve">Case Study: The Lawyer as a Social Justice Advocate</w:t>
      </w:r>
    </w:p>
    <w:p>
      <w:pPr>
        <w:pStyle w:val="FirstParagraph"/>
      </w:pPr>
      <w:r>
        <w:t xml:space="preserve">A notable example of a lawyer’s impact in Buenos Aires is the work of organizations like the Centro de Estudios Legales y Sociales (CELS), which has advocated for human rights through legal action. Lawyers associated with CELS have played critical roles in prosecuting cases against state actors responsible for crimes against humanity, reflecting the broader responsibility of legal professionals to uphold justice even in politically sensitive contexts.</w:t>
      </w:r>
    </w:p>
    <w:bookmarkEnd w:id="25"/>
    <w:bookmarkStart w:id="26" w:name="conclusion"/>
    <w:p>
      <w:pPr>
        <w:pStyle w:val="Heading2"/>
      </w:pPr>
      <w:r>
        <w:t xml:space="preserve">Conclusion</w:t>
      </w:r>
    </w:p>
    <w:p>
      <w:pPr>
        <w:pStyle w:val="FirstParagraph"/>
      </w:pPr>
      <w:r>
        <w:t xml:space="preserve">In conclusion, the role of a lawyer in Argentina, particularly within Buenos Aires, is both challenging and transformative. As this thesis has demonstrated, legal professionals must navigate a complex web of political, economic, and ethical considerations while remaining committed to the principles of justice and equality. For students pursuing advanced studies in law at institutions like UBA or other Buenos Aires-based universities, understanding these dynamics is essential for becoming effective advocates in a rapidly changing world.</w:t>
      </w:r>
    </w:p>
    <w:bookmarkEnd w:id="26"/>
    <w:bookmarkStart w:id="27" w:name="references"/>
    <w:p>
      <w:pPr>
        <w:pStyle w:val="Heading2"/>
      </w:pPr>
      <w:r>
        <w:t xml:space="preserve">References</w:t>
      </w:r>
    </w:p>
    <w:p>
      <w:pPr>
        <w:numPr>
          <w:ilvl w:val="0"/>
          <w:numId w:val="1002"/>
        </w:numPr>
        <w:pStyle w:val="Compact"/>
      </w:pPr>
      <w:r>
        <w:t xml:space="preserve">Colegio de Abogados de la Ciudad de Buenos Aires (CACBA). *Code of Ethics for Lawyers* (2023).</w:t>
      </w:r>
    </w:p>
    <w:p>
      <w:pPr>
        <w:numPr>
          <w:ilvl w:val="0"/>
          <w:numId w:val="1002"/>
        </w:numPr>
        <w:pStyle w:val="Compact"/>
      </w:pPr>
      <w:r>
        <w:t xml:space="preserve">Universidad de Buenos Aires. *Facultad de Derecho: Academic Programs and Practical Training* (2024).</w:t>
      </w:r>
    </w:p>
    <w:p>
      <w:pPr>
        <w:numPr>
          <w:ilvl w:val="0"/>
          <w:numId w:val="1002"/>
        </w:numPr>
        <w:pStyle w:val="Compact"/>
      </w:pPr>
      <w:r>
        <w:t xml:space="preserve">International Commission of Jurists. *Human Rights in Argentina: A Legal Overview* (2019).</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Argentina, Buenos Aires</dc:title>
  <dc:creator/>
  <dc:language>en</dc:language>
  <cp:keywords/>
  <dcterms:created xsi:type="dcterms:W3CDTF">2026-07-21T09:13:26Z</dcterms:created>
  <dcterms:modified xsi:type="dcterms:W3CDTF">2026-07-21T09:13:26Z</dcterms:modified>
</cp:coreProperties>
</file>

<file path=docProps/custom.xml><?xml version="1.0" encoding="utf-8"?>
<Properties xmlns="http://schemas.openxmlformats.org/officeDocument/2006/custom-properties" xmlns:vt="http://schemas.openxmlformats.org/officeDocument/2006/docPropsVTypes"/>
</file>