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4e37414ccc249c3b59678750038e95157cc3088"/>
    <w:p>
      <w:pPr>
        <w:pStyle w:val="Heading1"/>
      </w:pPr>
      <w:r>
        <w:t xml:space="preserve">Master Thesis: The Role and Evolution of a Lawyer in the Legal Landscape of Australia Brisbane</w:t>
      </w:r>
    </w:p>
    <w:p>
      <w:pPr>
        <w:pStyle w:val="FirstParagraph"/>
      </w:pPr>
      <w:r>
        <w:t xml:space="preserve">This Master Thesis explores the multifaceted role of a lawyer within the legal system of Australia, with a specific focus on the city of Brisbane. As one of Queensland's premier legal hubs, Brisbane presents unique challenges and opportunities for aspiring lawyers, making it an essential case study for understanding contemporary legal practice in Australia.</w:t>
      </w:r>
    </w:p>
    <w:bookmarkStart w:id="20" w:name="introduction"/>
    <w:p>
      <w:pPr>
        <w:pStyle w:val="Heading2"/>
      </w:pPr>
      <w:r>
        <w:t xml:space="preserve">Introduction</w:t>
      </w:r>
    </w:p>
    <w:p>
      <w:pPr>
        <w:pStyle w:val="FirstParagraph"/>
      </w:pPr>
      <w:r>
        <w:t xml:space="preserve">The role of a lawyer in modern society extends beyond courtroom advocacy; it encompasses legal advice, dispute resolution, corporate governance, and public policy shaping. In the context of Australia Brisbane—a city known for its dynamic economy and diverse population—the responsibilities of a lawyer are both broad and intricate. This thesis aims to analyze the evolving demands placed on legal professionals in Brisbane, emphasizing the interplay between local regulations, national legislation (such as those governed by the Australian Constitution), and global legal trends.</w:t>
      </w:r>
    </w:p>
    <w:bookmarkEnd w:id="20"/>
    <w:bookmarkStart w:id="21" w:name="X1321d2202e2957172f85a63ae43b92cdc746e26"/>
    <w:p>
      <w:pPr>
        <w:pStyle w:val="Heading2"/>
      </w:pPr>
      <w:r>
        <w:t xml:space="preserve">Legal Education and Professional Development in Brisbane</w:t>
      </w:r>
    </w:p>
    <w:p>
      <w:pPr>
        <w:pStyle w:val="FirstParagraph"/>
      </w:pPr>
      <w:r>
        <w:t xml:space="preserve">Brisbane is home to esteemed institutions like Griffith University and Queensland University of Technology (QUT), which offer rigorous law degree programs. These programs equip students with the foundational knowledge required to navigate Australia’s legal system, including common law principles, statutory interpretation, and professional ethics. Graduates entering the Brisbane legal market must also complete practical training through internships or articled clerkships under practicing lawyers, ensuring they meet the requirements of the Queensland Law Society.</w:t>
      </w:r>
    </w:p>
    <w:p>
      <w:pPr>
        <w:pStyle w:val="BodyText"/>
      </w:pPr>
      <w:r>
        <w:t xml:space="preserve">The Master Thesis highlights how Brisbane’s legal education system integrates experiential learning with theoretical instruction. For instance, students often engage in moot court competitions, legal clinics, and partnerships with local law firms to gain hands-on experience. Such exposure is critical for a lawyer operating in a city that balances traditional industries like mining and agriculture with emerging sectors such as technology and renewable energy.</w:t>
      </w:r>
    </w:p>
    <w:bookmarkEnd w:id="21"/>
    <w:bookmarkStart w:id="22" w:name="X9ac37cebfe832d8f2d16c22884c0e761bbb7912"/>
    <w:p>
      <w:pPr>
        <w:pStyle w:val="Heading2"/>
      </w:pPr>
      <w:r>
        <w:t xml:space="preserve">Specialization Areas for Lawyers in Brisbane</w:t>
      </w:r>
    </w:p>
    <w:p>
      <w:pPr>
        <w:pStyle w:val="FirstParagraph"/>
      </w:pPr>
      <w:r>
        <w:t xml:space="preserve">The legal landscape of Australia Brisbane is characterized by its diversity, necessitating specialization across various fields. Key areas include:</w:t>
      </w:r>
    </w:p>
    <w:p>
      <w:pPr>
        <w:numPr>
          <w:ilvl w:val="0"/>
          <w:numId w:val="1001"/>
        </w:numPr>
        <w:pStyle w:val="Compact"/>
      </w:pPr>
      <w:r>
        <w:rPr>
          <w:bCs/>
          <w:b/>
        </w:rPr>
        <w:t xml:space="preserve">Environmental Law:</w:t>
      </w:r>
      <w:r>
        <w:t xml:space="preserve"> </w:t>
      </w:r>
      <w:r>
        <w:t xml:space="preserve">Given Brisbane’s proximity to the Great Barrier Reef and its role as a regional hub for environmental policy, lawyers specializing in this area often advise on compliance with the Environment Protection and Biodiversity Conservation Act 1999 (EPBC Act).</w:t>
      </w:r>
    </w:p>
    <w:p>
      <w:pPr>
        <w:numPr>
          <w:ilvl w:val="0"/>
          <w:numId w:val="1001"/>
        </w:numPr>
        <w:pStyle w:val="Compact"/>
      </w:pPr>
      <w:r>
        <w:rPr>
          <w:bCs/>
          <w:b/>
        </w:rPr>
        <w:t xml:space="preserve">Commercial Law:</w:t>
      </w:r>
      <w:r>
        <w:t xml:space="preserve"> </w:t>
      </w:r>
      <w:r>
        <w:t xml:space="preserve">As Brisbane continues to grow as a business center, corporate lawyers handle mergers and acquisitions, contract negotiations, and intellectual property rights for firms operating in sectors like agriculture or technology.</w:t>
      </w:r>
    </w:p>
    <w:p>
      <w:pPr>
        <w:numPr>
          <w:ilvl w:val="0"/>
          <w:numId w:val="1001"/>
        </w:numPr>
        <w:pStyle w:val="Compact"/>
      </w:pPr>
      <w:r>
        <w:rPr>
          <w:bCs/>
          <w:b/>
        </w:rPr>
        <w:t xml:space="preserve">Criminal Law:</w:t>
      </w:r>
      <w:r>
        <w:t xml:space="preserve"> </w:t>
      </w:r>
      <w:r>
        <w:t xml:space="preserve">With Queensland’s unique legal framework under the Criminal Code Act 1899, lawyers in Brisbane must navigate state-specific procedures while adhering to federal oversight.</w:t>
      </w:r>
    </w:p>
    <w:p>
      <w:pPr>
        <w:pStyle w:val="FirstParagraph"/>
      </w:pPr>
      <w:r>
        <w:t xml:space="preserve">This Master Thesis argues that specialization is not merely a career choice but a necessity for lawyers in Brisbane to address the city’s complex and evolving needs. The interplay between local, state, and federal jurisdictions requires legal professionals to possess both depth of knowledge and adaptability.</w:t>
      </w:r>
    </w:p>
    <w:bookmarkEnd w:id="22"/>
    <w:bookmarkStart w:id="23" w:name="X4bdfdc12c83703657c9b483add9fe0533a75319"/>
    <w:p>
      <w:pPr>
        <w:pStyle w:val="Heading2"/>
      </w:pPr>
      <w:r>
        <w:t xml:space="preserve">Ethical Considerations and Professional Challenges</w:t>
      </w:r>
    </w:p>
    <w:p>
      <w:pPr>
        <w:pStyle w:val="FirstParagraph"/>
      </w:pPr>
      <w:r>
        <w:t xml:space="preserve">Lawyers in Australia Brisbane face ethical dilemmas that are often amplified by the city’s multicultural demographic. Issues such as client confidentiality, conflict of interest, and advocacy for marginalized communities (including Indigenous Australians) demand a nuanced approach. The thesis examines how legal education in Brisbane emphasizes ethical training through case studies involving real-world scenarios, ensuring lawyers are prepared to uphold the principles of justice in a diverse society.</w:t>
      </w:r>
    </w:p>
    <w:p>
      <w:pPr>
        <w:pStyle w:val="BodyText"/>
      </w:pPr>
      <w:r>
        <w:t xml:space="preserve">Additionally, the rise of digital technologies has introduced new challenges, such as data privacy concerns and cybercrime litigation. Lawyers must now be proficient in understanding regulations like Australia’s Privacy Act 1988 while advising clients on cybersecurity measures—a demand that reflects Brisbane’s role as a regional technology innovation hub.</w:t>
      </w:r>
    </w:p>
    <w:bookmarkEnd w:id="23"/>
    <w:bookmarkStart w:id="24" w:name="conclusion"/>
    <w:p>
      <w:pPr>
        <w:pStyle w:val="Heading2"/>
      </w:pPr>
      <w:r>
        <w:t xml:space="preserve">Conclusion</w:t>
      </w:r>
    </w:p>
    <w:p>
      <w:pPr>
        <w:pStyle w:val="FirstParagraph"/>
      </w:pPr>
      <w:r>
        <w:t xml:space="preserve">In conclusion, the Master Thesis underscores the critical importance of a lawyer’s role within Australia Brisbane, where legal practice is shaped by a unique blend of local traditions, national legislation, and global influences. Aspiring lawyers in this region must not only master the intricacies of Australian law but also develop skills to address contemporary issues such as environmental sustainability, digital governance, and cultural inclusivity.</w:t>
      </w:r>
    </w:p>
    <w:p>
      <w:pPr>
        <w:pStyle w:val="BodyText"/>
      </w:pPr>
      <w:r>
        <w:t xml:space="preserve">This research contributes to the broader discourse on legal education and professional development by highlighting Brisbane’s distinct position within Australia’s legal ecosystem. It calls for continued investment in specialized training programs, ethical frameworks, and interdisciplinary collaboration to prepare lawyers for the challenges of a rapidly changing world.</w:t>
      </w:r>
    </w:p>
    <w:p>
      <w:pPr>
        <w:pStyle w:val="BodyText"/>
      </w:pPr>
      <w:r>
        <w:t xml:space="preserve">Ultimately, the role of a lawyer in Australia Brisbane is not static—it evolves with societal needs, technological advancements, and legal reforms. This Master Thesis serves as both an academic exploration and a practical guide for future legal professionals navigating this dynamic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Australia Brisbane</dc:title>
  <dc:creator/>
  <dc:language>en</dc:language>
  <cp:keywords/>
  <dcterms:created xsi:type="dcterms:W3CDTF">2026-07-22T12:08:45Z</dcterms:created>
  <dcterms:modified xsi:type="dcterms:W3CDTF">2026-07-22T12:08:45Z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