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e1f49e06df1d0f6dd14359fb1a755a867ed7d30"/>
    <w:p>
      <w:pPr>
        <w:pStyle w:val="Heading1"/>
      </w:pPr>
      <w:r>
        <w:t xml:space="preserve">Master Thesis: The Role and Challenges of a Lawyer in Bangladesh Dhaka</w:t>
      </w:r>
    </w:p>
    <w:bookmarkStart w:id="20" w:name="abstract"/>
    <w:p>
      <w:pPr>
        <w:pStyle w:val="Heading2"/>
      </w:pPr>
      <w:r>
        <w:t xml:space="preserve">Abstract</w:t>
      </w:r>
    </w:p>
    <w:p>
      <w:pPr>
        <w:pStyle w:val="FirstParagraph"/>
      </w:pPr>
      <w:r>
        <w:t xml:space="preserve">This Master Thesis explores the multifaceted role of a lawyer operating within the legal system of Bangladesh, with a specific focus on Dhaka, the capital city. As one of South Asia's most densely populated urban centers, Dhaka presents unique challenges and opportunities for legal professionals. This document analyzes the legal framework governing lawyers in Bangladesh, examines their responsibilities in safeguarding justice, and evaluates contemporary issues such as judicial delays, ethical dilemmas, and socio-economic influences on legal practice. The study emphasizes the critical importance of lawyers in maintaining the rule of law within Bangladesh Dhaka's complex socio-political landscape.</w:t>
      </w:r>
    </w:p>
    <w:bookmarkEnd w:id="20"/>
    <w:bookmarkStart w:id="21" w:name="introduction"/>
    <w:p>
      <w:pPr>
        <w:pStyle w:val="Heading2"/>
      </w:pPr>
      <w:r>
        <w:t xml:space="preserve">Introduction</w:t>
      </w:r>
    </w:p>
    <w:p>
      <w:pPr>
        <w:pStyle w:val="FirstParagraph"/>
      </w:pPr>
      <w:r>
        <w:t xml:space="preserve">The role of a lawyer is central to the functioning of any democratic legal system, and this holds true for Bangladesh. In Dhaka, where legal disputes are rampant due to rapid urbanization and population growth, lawyers serve as both advocates and guardians of justice. This thesis aims to dissect the professional obligations of a lawyer in Bangladesh Dhaka while considering the broader context of the country's legal infrastructure. By examining case studies, regulatory frameworks, and socio-cultural dynamics, this document will highlight how lawyers navigate the intersection of law, ethics, and practicality in one of South Asia's most dynamic cities.</w:t>
      </w:r>
    </w:p>
    <w:bookmarkEnd w:id="21"/>
    <w:bookmarkStart w:id="22" w:name="literature-review"/>
    <w:p>
      <w:pPr>
        <w:pStyle w:val="Heading2"/>
      </w:pPr>
      <w:r>
        <w:t xml:space="preserve">Literature Review</w:t>
      </w:r>
    </w:p>
    <w:p>
      <w:pPr>
        <w:pStyle w:val="FirstParagraph"/>
      </w:pPr>
      <w:r>
        <w:t xml:space="preserve">The legal profession in Bangladesh is rooted in a hybrid system that blends British common law with Islamic jurisprudence. Dhaka, as the administrative and economic hub of Bangladesh, hosts the highest concentration of legal practitioners, courts, and law firms. Existing literature on lawyers in Bangladesh highlights challenges such as judicial backlog, corruption allegations, and inadequate infrastructure. However, there is limited academic discourse specifically addressing the unique pressures faced by lawyers operating in Dhaka's sprawling urban environment.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practicing lawyers in Dhaka with an analysis of legal statutes and court records. Semi-structured interviews with 15 lawyers from diverse specialties were conducted to gather insights into their day-to-day challenges. Secondary data from the Bangladesh Bar Council, legal journals, and government reports further contextualize the findings.</w:t>
      </w:r>
    </w:p>
    <w:bookmarkEnd w:id="23"/>
    <w:bookmarkStart w:id="24" w:name="X74b8e229937a548449916f9eac847c487c83511"/>
    <w:p>
      <w:pPr>
        <w:pStyle w:val="Heading2"/>
      </w:pPr>
      <w:r>
        <w:t xml:space="preserve">Case Study: The Legal Landscape of Bangladesh Dhaka</w:t>
      </w:r>
    </w:p>
    <w:p>
      <w:pPr>
        <w:pStyle w:val="FirstParagraph"/>
      </w:pPr>
      <w:r>
        <w:t xml:space="preserve">Dhaka's legal ecosystem is characterized by a high volume of civil and criminal cases. With over 50,000 pending cases in the High Court alone, lawyers in the city often face immense pressure to deliver results under tight deadlines. The study reveals that many lawyers operate in informal settlements or high-traffic areas like Motijheel and Gulshan, where access to legal resources is uneven. Additionally, Dhaka's rapid urbanization has led to an increase in land disputes, corporate litigation, and cybercrime cases—areas requiring specialized expertise.</w:t>
      </w:r>
    </w:p>
    <w:bookmarkEnd w:id="24"/>
    <w:bookmarkStart w:id="25" w:name="Xb333c448512a148c30b1efcdedeeb39303ee4b1"/>
    <w:p>
      <w:pPr>
        <w:pStyle w:val="Heading2"/>
      </w:pPr>
      <w:r>
        <w:t xml:space="preserve">Challenges Faced by Lawyers in Bangladesh Dhaka</w:t>
      </w:r>
    </w:p>
    <w:p>
      <w:pPr>
        <w:pStyle w:val="FirstParagraph"/>
      </w:pPr>
      <w:r>
        <w:t xml:space="preserve">1. **Judicial Delays**: Prolonged case hearings strain the capacity of lawyers to serve clients effectively.</w:t>
      </w:r>
      <w:r>
        <w:br/>
      </w:r>
      <w:r>
        <w:t xml:space="preserve">2. **Ethical Dilemmas**: Corruption allegations and client confidentiality issues pose moral challenges for legal professionals.</w:t>
      </w:r>
      <w:r>
        <w:br/>
      </w:r>
      <w:r>
        <w:t xml:space="preserve">3. **Resource Constraints**: Many lawyers in lower-income neighborhoods lack access to modern legal tools or technology, hindering their ability to compete with well-funded firms.</w:t>
      </w:r>
    </w:p>
    <w:bookmarkEnd w:id="25"/>
    <w:bookmarkStart w:id="26" w:name="Xa6177cf6b782c3dfc4114b5a42400cbc0966e5f"/>
    <w:p>
      <w:pPr>
        <w:pStyle w:val="Heading2"/>
      </w:pPr>
      <w:r>
        <w:t xml:space="preserve">The Role of a Lawyer in Upholding Justice</w:t>
      </w:r>
    </w:p>
    <w:p>
      <w:pPr>
        <w:pStyle w:val="FirstParagraph"/>
      </w:pPr>
      <w:r>
        <w:t xml:space="preserve">Lawyers in Bangladesh Dhaka play a pivotal role in ensuring fair trials and protecting individual rights. They advocate for clients in civil courts, represent accused persons before criminal judges, and draft legal documents such as wills, contracts, and property deeds. Their responsibilities extend beyond courtroom advocacy; they also educate clients about their rights under the Bangladesh Constitution of 1972 and provide guidance on dispute resolution mechanisms.</w:t>
      </w:r>
    </w:p>
    <w:bookmarkEnd w:id="26"/>
    <w:bookmarkStart w:id="27" w:name="X38c31529c2101fab63e0cb4dd5e40d4b390d178"/>
    <w:p>
      <w:pPr>
        <w:pStyle w:val="Heading2"/>
      </w:pPr>
      <w:r>
        <w:t xml:space="preserve">Socio-Economic Impact of Legal Practice in Dhaka</w:t>
      </w:r>
    </w:p>
    <w:p>
      <w:pPr>
        <w:pStyle w:val="FirstParagraph"/>
      </w:pPr>
      <w:r>
        <w:t xml:space="preserve">The legal profession in Dhaka contributes significantly to the city's economy, employing thousands directly and indirectly. However, disparities exist between elite lawyers with global networks and grassroots advocates working on pro bono cases. The study underscores the need for equitable access to legal services, particularly for marginalized communities in slums or rural outskirts of Dhaka.</w:t>
      </w:r>
    </w:p>
    <w:bookmarkEnd w:id="27"/>
    <w:bookmarkStart w:id="28" w:name="recommendations"/>
    <w:p>
      <w:pPr>
        <w:pStyle w:val="Heading2"/>
      </w:pPr>
      <w:r>
        <w:t xml:space="preserve">Recommendations</w:t>
      </w:r>
    </w:p>
    <w:p>
      <w:pPr>
        <w:pStyle w:val="FirstParagraph"/>
      </w:pPr>
      <w:r>
        <w:t xml:space="preserve">1. **Modernizing Court Systems**: Implementing digital case management systems could reduce judicial delays and improve transparency.</w:t>
      </w:r>
      <w:r>
        <w:br/>
      </w:r>
      <w:r>
        <w:t xml:space="preserve">2. **Legal Education Reform**: Enhancing legal curricula to include practical skills like cyber law and environmental jurisprudence would better prepare lawyers for Dhaka's evolving needs.</w:t>
      </w:r>
      <w:r>
        <w:br/>
      </w:r>
      <w:r>
        <w:t xml:space="preserve">3. **Support for Grassroots Practitioners**: Government and NGOs should collaborate to provide legal aid, training, and infrastructure to underprivileged lawyers.</w:t>
      </w:r>
    </w:p>
    <w:bookmarkEnd w:id="28"/>
    <w:bookmarkStart w:id="29" w:name="conclusion"/>
    <w:p>
      <w:pPr>
        <w:pStyle w:val="Heading2"/>
      </w:pPr>
      <w:r>
        <w:t xml:space="preserve">Conclusion</w:t>
      </w:r>
    </w:p>
    <w:p>
      <w:pPr>
        <w:pStyle w:val="FirstParagraph"/>
      </w:pPr>
      <w:r>
        <w:t xml:space="preserve">In conclusion, the lawyer in Bangladesh Dhaka is not merely a practitioner of law but a crucial actor in shaping the city's socio-legal fabric. This Master Thesis has highlighted their indispensable role in navigating systemic challenges while upholding justice. As Dhaka continues to grow, so too must its legal infrastructure and the professionalism of its lawyers to ensure equitable representation for all citizens.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Bangladesh Dhaka</dc:title>
  <dc:creator/>
  <dc:language>en</dc:language>
  <cp:keywords/>
  <dcterms:created xsi:type="dcterms:W3CDTF">2026-07-23T08:55:09Z</dcterms:created>
  <dcterms:modified xsi:type="dcterms:W3CDTF">2026-07-23T08:55:09Z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