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698ea76e715c242959468ffb78c2eebe47d00fd"/>
    <w:p>
      <w:pPr>
        <w:pStyle w:val="Heading1"/>
      </w:pPr>
      <w:r>
        <w:t xml:space="preserve">Master Thesis: The Role of a Lawyer in Canada Toronto</w:t>
      </w:r>
    </w:p>
    <w:p>
      <w:pPr>
        <w:pStyle w:val="FirstParagraph"/>
      </w:pPr>
      <w:r>
        <w:rPr>
          <w:bCs/>
          <w:b/>
        </w:rPr>
        <w:t xml:space="preserve">Abstract:</w:t>
      </w:r>
      <w:r>
        <w:t xml:space="preserve"> </w:t>
      </w:r>
      <w:r>
        <w:t xml:space="preserve">This Master Thesis explores the multifaceted responsibilities and challenges faced by lawyers practicing in Toronto, Canada. As one of the largest and most diverse cities in North America, Toronto presents unique legal dynamics that shape the work of legal professionals. The document analyzes how lawyers navigate Canadian law within this urban context, emphasizing their critical role in upholding justice, representing clients across varied jurisdictions, and contributing to the development of a robust legal framework. Key areas such as immigration law, corporate litigation, and family law are examined to highlight the adaptability required by lawyers operating in Toronto’s competitive and multicultural environment.</w:t>
      </w:r>
    </w:p>
    <w:bookmarkStart w:id="20" w:name="introduction"/>
    <w:p>
      <w:pPr>
        <w:pStyle w:val="Heading2"/>
      </w:pPr>
      <w:r>
        <w:t xml:space="preserve">Introduction</w:t>
      </w:r>
    </w:p>
    <w:p>
      <w:pPr>
        <w:pStyle w:val="FirstParagraph"/>
      </w:pPr>
      <w:r>
        <w:t xml:space="preserve">Toronto, Canada’s largest city, serves as a global hub for business, culture, and innovation. Its legal landscape is shaped by federal laws, provincial regulations (under Ontario), and the diverse needs of its population. For lawyers in Toronto, this environment demands not only a deep understanding of Canadian jurisprudence but also the ability to address complex cases arising from multicultural interactions, international trade agreements, and technological advancements.</w:t>
      </w:r>
    </w:p>
    <w:p>
      <w:pPr>
        <w:pStyle w:val="BodyText"/>
      </w:pPr>
      <w:r>
        <w:t xml:space="preserve">The Master Thesis aims to investigate how lawyers in Toronto contribute to the Canadian legal system while managing the unique pressures of urban practice. By examining real-world scenarios and professional challenges, this study underscores the importance of legal expertise in fostering equity and compliance within Canada’s most dynamic city.</w:t>
      </w:r>
    </w:p>
    <w:bookmarkEnd w:id="20"/>
    <w:bookmarkStart w:id="21" w:name="literature-review"/>
    <w:p>
      <w:pPr>
        <w:pStyle w:val="Heading2"/>
      </w:pPr>
      <w:r>
        <w:t xml:space="preserve">Literature Review</w:t>
      </w:r>
    </w:p>
    <w:p>
      <w:pPr>
        <w:pStyle w:val="FirstParagraph"/>
      </w:pPr>
      <w:r>
        <w:t xml:space="preserve">The role of a lawyer in Canada has long been defined by the principles of justice, advocacy, and ethical responsibility. However, Toronto’s status as an international metropolis introduces complexities not typically found in smaller Canadian cities or rural regions. Scholars such as [Author Name] (Year) highlight how urban centers like Toronto necessitate lawyers to engage with transnational legal issues, including cross-border disputes and multinational corporate law.</w:t>
      </w:r>
    </w:p>
    <w:p>
      <w:pPr>
        <w:pStyle w:val="BodyText"/>
      </w:pPr>
      <w:r>
        <w:t xml:space="preserve">Furthermore, the Canadian Bar Association’s reports on professional conduct emphasize that lawyers in Toronto must balance client representation with adherence to evolving ethical standards. This is particularly relevant in areas like immigration law, where practitioners must navigate federal policies affecting migrants from diverse backgrounds.</w:t>
      </w:r>
    </w:p>
    <w:bookmarkEnd w:id="21"/>
    <w:bookmarkStart w:id="22" w:name="methodology"/>
    <w:p>
      <w:pPr>
        <w:pStyle w:val="Heading2"/>
      </w:pPr>
      <w:r>
        <w:t xml:space="preserve">Methodology</w:t>
      </w:r>
    </w:p>
    <w:p>
      <w:pPr>
        <w:pStyle w:val="FirstParagraph"/>
      </w:pPr>
      <w:r>
        <w:t xml:space="preserve">This Master Thesis employs a qualitative approach, utilizing case studies, interviews with practicing lawyers in Toronto, and an analysis of legal precedents. Data is sourced from law firms based in the Greater Toronto Area (GTA), court records, and academic publications to ensure a comprehensive understanding of the subject matter.</w:t>
      </w:r>
    </w:p>
    <w:bookmarkEnd w:id="22"/>
    <w:bookmarkStart w:id="23" w:name="key-findings"/>
    <w:p>
      <w:pPr>
        <w:pStyle w:val="Heading2"/>
      </w:pPr>
      <w:r>
        <w:t xml:space="preserve">Key Findings</w:t>
      </w:r>
    </w:p>
    <w:p>
      <w:pPr>
        <w:pStyle w:val="FirstParagraph"/>
      </w:pPr>
      <w:r>
        <w:rPr>
          <w:bCs/>
          <w:b/>
        </w:rPr>
        <w:t xml:space="preserve">1. Multicultural Legal Challenges:</w:t>
      </w:r>
      <w:r>
        <w:t xml:space="preserve"> </w:t>
      </w:r>
      <w:r>
        <w:t xml:space="preserve">Toronto’s population includes individuals from over 200 countries, requiring lawyers to address cultural nuances in cases related to family law, employment disputes, and human rights. For instance, immigration lawyers must reconcile Canadian citizenship laws with international treaties.</w:t>
      </w:r>
    </w:p>
    <w:p>
      <w:pPr>
        <w:pStyle w:val="BodyText"/>
      </w:pPr>
      <w:r>
        <w:rPr>
          <w:bCs/>
          <w:b/>
        </w:rPr>
        <w:t xml:space="preserve">2. Corporate Law in a Global Economy:</w:t>
      </w:r>
      <w:r>
        <w:t xml:space="preserve"> </w:t>
      </w:r>
      <w:r>
        <w:t xml:space="preserve">Toronto’s financial district is home to major Canadian corporations and international firms. Lawyers here often handle mergers and acquisitions, regulatory compliance under the Canada Business Corporations Act (CBCA), and disputes involving trade agreements such as the Canada-United States-Mexico Agreement (CUSMA).</w:t>
      </w:r>
    </w:p>
    <w:p>
      <w:pPr>
        <w:pStyle w:val="BodyText"/>
      </w:pPr>
      <w:r>
        <w:rPr>
          <w:bCs/>
          <w:b/>
        </w:rPr>
        <w:t xml:space="preserve">3. Technological Advancements:</w:t>
      </w:r>
      <w:r>
        <w:t xml:space="preserve"> </w:t>
      </w:r>
      <w:r>
        <w:t xml:space="preserve">The integration of technology in legal practice—such as AI-driven document analysis and e-filing systems—has transformed how lawyers operate. Toronto-based law firms are at the forefront of adopting these innovations to improve efficiency while maintaining client confidentiality.</w:t>
      </w:r>
    </w:p>
    <w:bookmarkEnd w:id="23"/>
    <w:bookmarkStart w:id="24" w:name="X7bd6f5e22d41b3c53181c62c001c435867863ea"/>
    <w:p>
      <w:pPr>
        <w:pStyle w:val="Heading2"/>
      </w:pPr>
      <w:r>
        <w:t xml:space="preserve">The Role of a Lawyer in Toronto’s Legal System</w:t>
      </w:r>
    </w:p>
    <w:p>
      <w:pPr>
        <w:pStyle w:val="FirstParagraph"/>
      </w:pPr>
      <w:r>
        <w:t xml:space="preserve">A lawyer in Toronto is not merely an advocate but a mediator, strategist, and educator. They must stay informed about changes in Canadian laws, such as recent amendments to the Ontario Human Rights Code or federal updates to privacy legislation. For example, lawyers specializing in data protection must ensure clients comply with the Personal Information Protection and Electronic Documents Act (PIPEDA).</w:t>
      </w:r>
    </w:p>
    <w:p>
      <w:pPr>
        <w:pStyle w:val="BodyText"/>
      </w:pPr>
      <w:r>
        <w:t xml:space="preserve">Moreover, Toronto’s legal community is deeply involved in pro bono work. Many lawyers contribute their expertise to organizations like the Legal Aid Ontario (LAO), ensuring that marginalized communities have access to justice. This commitment reflects the ethical obligation of lawyers under the Law Society of Ontario’s rules.</w:t>
      </w:r>
    </w:p>
    <w:bookmarkEnd w:id="24"/>
    <w:bookmarkStart w:id="25" w:name="challenges-and-opportunities"/>
    <w:p>
      <w:pPr>
        <w:pStyle w:val="Heading2"/>
      </w:pPr>
      <w:r>
        <w:t xml:space="preserve">Challenges and Opportunities</w:t>
      </w:r>
    </w:p>
    <w:p>
      <w:pPr>
        <w:pStyle w:val="FirstParagraph"/>
      </w:pPr>
      <w:r>
        <w:t xml:space="preserve">Practicing law in Toronto presents challenges such as high competition, rising costs of legal education, and the pressure to meet client expectations in a fast-paced environment. However, it also offers opportunities for specialization in emerging fields like cryptocurrency law or climate litigation.</w:t>
      </w:r>
    </w:p>
    <w:p>
      <w:pPr>
        <w:pStyle w:val="BodyText"/>
      </w:pPr>
      <w:r>
        <w:t xml:space="preserve">The rise of remote work and virtual court proceedings has further expanded the reach of lawyers in Toronto, enabling them to serve clients globally while adhering to Canadian legal standards. This adaptability is crucial as the legal profession evolves alongside societal changes.</w:t>
      </w:r>
    </w:p>
    <w:bookmarkEnd w:id="25"/>
    <w:bookmarkStart w:id="26" w:name="conclusion"/>
    <w:p>
      <w:pPr>
        <w:pStyle w:val="Heading2"/>
      </w:pPr>
      <w:r>
        <w:t xml:space="preserve">Conclusion</w:t>
      </w:r>
    </w:p>
    <w:p>
      <w:pPr>
        <w:pStyle w:val="FirstParagraph"/>
      </w:pPr>
      <w:r>
        <w:t xml:space="preserve">This Master Thesis underscores the vital role of a lawyer in Canada’s most vibrant city, Toronto. By navigating complex legal frameworks, addressing multicultural challenges, and leveraging technology, Toronto-based lawyers contribute to the integrity of Canada’s justice system. Their work not only impacts individual clients but also shapes broader legal trends that influence national policies.</w:t>
      </w:r>
    </w:p>
    <w:p>
      <w:pPr>
        <w:pStyle w:val="BodyText"/>
      </w:pPr>
      <w:r>
        <w:t xml:space="preserve">As Toronto continues to grow and diversify, the demand for skilled and ethical lawyers will remain critical. This study serves as a foundation for future research on legal innovation, professional ethics, and the intersection of law with emerging global issues.</w:t>
      </w:r>
    </w:p>
    <w:bookmarkEnd w:id="26"/>
    <w:bookmarkStart w:id="27" w:name="references"/>
    <w:p>
      <w:pPr>
        <w:pStyle w:val="Heading2"/>
      </w:pPr>
      <w:r>
        <w:t xml:space="preserve">References</w:t>
      </w:r>
    </w:p>
    <w:p>
      <w:pPr>
        <w:numPr>
          <w:ilvl w:val="0"/>
          <w:numId w:val="1001"/>
        </w:numPr>
        <w:pStyle w:val="Compact"/>
      </w:pPr>
      <w:r>
        <w:t xml:space="preserve">[Author Name], "Title of Work," Journal Name (Year).</w:t>
      </w:r>
    </w:p>
    <w:p>
      <w:pPr>
        <w:numPr>
          <w:ilvl w:val="0"/>
          <w:numId w:val="1001"/>
        </w:numPr>
        <w:pStyle w:val="Compact"/>
      </w:pPr>
      <w:r>
        <w:t xml:space="preserve">Canadian Bar Association. (Year). "Professional Conduct Guidelines."</w:t>
      </w:r>
    </w:p>
    <w:p>
      <w:pPr>
        <w:numPr>
          <w:ilvl w:val="0"/>
          <w:numId w:val="1001"/>
        </w:numPr>
        <w:pStyle w:val="Compact"/>
      </w:pPr>
      <w:r>
        <w:t xml:space="preserve">Law Society of Ontario. (Year). "Rules of Professional Conduct."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Canada Toronto</dc:title>
  <dc:creator/>
  <dc:language>en</dc:language>
  <cp:keywords/>
  <dcterms:created xsi:type="dcterms:W3CDTF">2026-09-25T22:18:55Z</dcterms:created>
  <dcterms:modified xsi:type="dcterms:W3CDTF">2026-09-25T22:18:55Z</dcterms:modified>
</cp:coreProperties>
</file>

<file path=docProps/custom.xml><?xml version="1.0" encoding="utf-8"?>
<Properties xmlns="http://schemas.openxmlformats.org/officeDocument/2006/custom-properties" xmlns:vt="http://schemas.openxmlformats.org/officeDocument/2006/docPropsVTypes"/>
</file>