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7" w:name="Xe161c6b57dfe7f02bd92f8e51f24dd3b4b57b8d"/>
    <w:p>
      <w:pPr>
        <w:pStyle w:val="Heading1"/>
      </w:pPr>
      <w:r>
        <w:t xml:space="preserve">Master Thesis: The Role of a Lawyer in China Guangzhou</w:t>
      </w:r>
    </w:p>
    <w:bookmarkStart w:id="20" w:name="introduction"/>
    <w:p>
      <w:pPr>
        <w:pStyle w:val="Heading2"/>
      </w:pPr>
      <w:r>
        <w:t xml:space="preserve">Introduction</w:t>
      </w:r>
    </w:p>
    <w:p>
      <w:pPr>
        <w:pStyle w:val="FirstParagraph"/>
      </w:pPr>
      <w:r>
        <w:t xml:space="preserve">This Master Thesis explores the multifaceted role of a lawyer operating within the legal landscape of</w:t>
      </w:r>
      <w:r>
        <w:t xml:space="preserve"> </w:t>
      </w:r>
      <w:r>
        <w:rPr>
          <w:bCs/>
          <w:b/>
        </w:rPr>
        <w:t xml:space="preserve">China Guangzhou</w:t>
      </w:r>
      <w:r>
        <w:t xml:space="preserve">. As one of China's most economically vibrant cities, Guangzhou presents unique challenges and opportunities for legal professionals. This document delves into the responsibilities, ethical considerations, and strategic adaptations required for a lawyer to thrive in this dynamic environment. The analysis is framed within the context of China's legal system, with a specific focus on Guangzhou's regulatory framework and socio-economic dynamics.</w:t>
      </w:r>
    </w:p>
    <w:bookmarkEnd w:id="20"/>
    <w:bookmarkStart w:id="21" w:name="legal-framework-in-china-guangzhou"/>
    <w:p>
      <w:pPr>
        <w:pStyle w:val="Heading2"/>
      </w:pPr>
      <w:r>
        <w:t xml:space="preserve">Legal Framework in China Guangzhou</w:t>
      </w:r>
    </w:p>
    <w:p>
      <w:pPr>
        <w:pStyle w:val="FirstParagraph"/>
      </w:pPr>
      <w:r>
        <w:t xml:space="preserve">The legal system in</w:t>
      </w:r>
      <w:r>
        <w:t xml:space="preserve"> </w:t>
      </w:r>
      <w:r>
        <w:rPr>
          <w:bCs/>
          <w:b/>
        </w:rPr>
        <w:t xml:space="preserve">China Guangzhou</w:t>
      </w:r>
      <w:r>
        <w:t xml:space="preserve"> </w:t>
      </w:r>
      <w:r>
        <w:t xml:space="preserve">operates under the broader structure of China’s socialist rule-of-law system, which blends civil law principles with administrative governance. Lawyers in this region must navigate a dual-layered legal environment: national statutes and localized regulations specific to Guangzhou. Key areas of focus for lawyers include civil litigation, corporate law, intellectual property rights (IPR), and international trade disputes.</w:t>
      </w:r>
    </w:p>
    <w:p>
      <w:pPr>
        <w:pStyle w:val="BodyText"/>
      </w:pPr>
      <w:r>
        <w:t xml:space="preserve">Guangzhou’s status as a major hub for foreign investment and e-commerce necessitates legal expertise in cross-border transactions. Lawyers here often handle cases involving the</w:t>
      </w:r>
      <w:r>
        <w:t xml:space="preserve"> </w:t>
      </w:r>
      <w:r>
        <w:rPr>
          <w:iCs/>
          <w:i/>
        </w:rPr>
        <w:t xml:space="preserve">People's Republic of China Contract Law</w:t>
      </w:r>
      <w:r>
        <w:t xml:space="preserve">,</w:t>
      </w:r>
      <w:r>
        <w:t xml:space="preserve"> </w:t>
      </w:r>
      <w:r>
        <w:rPr>
          <w:iCs/>
          <w:i/>
        </w:rPr>
        <w:t xml:space="preserve">Civil Procedure Law</w:t>
      </w:r>
      <w:r>
        <w:t xml:space="preserve">, and regulations governing foreign-invested enterprises (FIEs). Additionally, Guangzhou’s Special Economic Zone status introduces unique compliance requirements for international clients.</w:t>
      </w:r>
    </w:p>
    <w:bookmarkEnd w:id="21"/>
    <w:bookmarkStart w:id="22" w:name="X2e4d687d4baed46b750247866eee0c4e376358e"/>
    <w:p>
      <w:pPr>
        <w:pStyle w:val="Heading2"/>
      </w:pPr>
      <w:r>
        <w:t xml:space="preserve">The Role of a Lawyer in Guangzhou: Key Responsibilities</w:t>
      </w:r>
    </w:p>
    <w:p>
      <w:pPr>
        <w:pStyle w:val="FirstParagraph"/>
      </w:pPr>
      <w:r>
        <w:t xml:space="preserve">A lawyer in</w:t>
      </w:r>
      <w:r>
        <w:t xml:space="preserve"> </w:t>
      </w:r>
      <w:r>
        <w:rPr>
          <w:bCs/>
          <w:b/>
        </w:rPr>
        <w:t xml:space="preserve">China Guangzhou</w:t>
      </w:r>
      <w:r>
        <w:t xml:space="preserve"> </w:t>
      </w:r>
      <w:r>
        <w:t xml:space="preserve">must balance advocacy with adherence to the Chinese legal system. Their responsibilities include:</w:t>
      </w:r>
    </w:p>
    <w:p>
      <w:pPr>
        <w:numPr>
          <w:ilvl w:val="0"/>
          <w:numId w:val="1001"/>
        </w:numPr>
        <w:pStyle w:val="Compact"/>
      </w:pPr>
      <w:r>
        <w:rPr>
          <w:bCs/>
          <w:b/>
        </w:rPr>
        <w:t xml:space="preserve">Civil Litigation:</w:t>
      </w:r>
      <w:r>
        <w:t xml:space="preserve"> </w:t>
      </w:r>
      <w:r>
        <w:t xml:space="preserve">Representing clients in disputes over contracts, property rights, and family law within Guangzhou’s courts.</w:t>
      </w:r>
    </w:p>
    <w:p>
      <w:pPr>
        <w:numPr>
          <w:ilvl w:val="0"/>
          <w:numId w:val="1001"/>
        </w:numPr>
        <w:pStyle w:val="Compact"/>
      </w:pPr>
      <w:r>
        <w:rPr>
          <w:bCs/>
          <w:b/>
        </w:rPr>
        <w:t xml:space="preserve">Corporate Advisory Services:</w:t>
      </w:r>
      <w:r>
        <w:t xml:space="preserve"> </w:t>
      </w:r>
      <w:r>
        <w:t xml:space="preserve">Assisting businesses in compliance with local regulations, such as the Guangzhou Municipal Government’s policies on environmental protection and labor rights.</w:t>
      </w:r>
    </w:p>
    <w:p>
      <w:pPr>
        <w:numPr>
          <w:ilvl w:val="0"/>
          <w:numId w:val="1001"/>
        </w:numPr>
        <w:pStyle w:val="Compact"/>
      </w:pPr>
      <w:r>
        <w:rPr>
          <w:bCs/>
          <w:b/>
        </w:rPr>
        <w:t xml:space="preserve">International Arbitration:</w:t>
      </w:r>
      <w:r>
        <w:t xml:space="preserve"> </w:t>
      </w:r>
      <w:r>
        <w:t xml:space="preserve">Facilitating dispute resolution for multinational corporations operating in Guangzhou’s trade corridors, particularly under the auspices of the China International Economic and Trade Arbitration Commission (CIETAC).</w:t>
      </w:r>
    </w:p>
    <w:p>
      <w:pPr>
        <w:pStyle w:val="FirstParagraph"/>
      </w:pPr>
      <w:r>
        <w:t xml:space="preserve">Lawyers must also engage with local government agencies, such as the Guangzhou Administration for Market Regulation, to ensure clients meet statutory obligations. This role demands fluency in both Mandarin and English, as well as an understanding of cultural nuances in client interactions.</w:t>
      </w:r>
    </w:p>
    <w:bookmarkEnd w:id="22"/>
    <w:bookmarkStart w:id="23" w:name="challenges-faced-by-lawyers-in-guangzhou"/>
    <w:p>
      <w:pPr>
        <w:pStyle w:val="Heading2"/>
      </w:pPr>
      <w:r>
        <w:t xml:space="preserve">Challenges Faced by Lawyers in Guangzhou</w:t>
      </w:r>
    </w:p>
    <w:p>
      <w:pPr>
        <w:pStyle w:val="FirstParagraph"/>
      </w:pPr>
      <w:r>
        <w:t xml:space="preserve">The legal profession in</w:t>
      </w:r>
      <w:r>
        <w:t xml:space="preserve"> </w:t>
      </w:r>
      <w:r>
        <w:rPr>
          <w:bCs/>
          <w:b/>
        </w:rPr>
        <w:t xml:space="preserve">China Guangzhou</w:t>
      </w:r>
      <w:r>
        <w:t xml:space="preserve"> </w:t>
      </w:r>
      <w:r>
        <w:t xml:space="preserve">is marked by distinct challenges. One major hurdle is the complexity of China’s judicial system, which emphasizes mediation over adversarial proceedings. Lawyers must develop strategies to align with this approach while still advocating for their clients’ interests.</w:t>
      </w:r>
    </w:p>
    <w:p>
      <w:pPr>
        <w:pStyle w:val="BodyText"/>
      </w:pPr>
      <w:r>
        <w:t xml:space="preserve">Another challenge lies in navigating the political and economic priorities of Guangzhou’s government. For example, lawyers representing foreign firms may encounter resistance when addressing issues related to data privacy or censorship, as these are sensitive topics under China’s national security laws.</w:t>
      </w:r>
    </w:p>
    <w:p>
      <w:pPr>
        <w:pStyle w:val="BodyText"/>
      </w:pPr>
      <w:r>
        <w:t xml:space="preserve">Cultural differences also play a role. Clients in Guangzhou often prioritize relationships over strict legal formalism, requiring lawyers to cultivate trust through personal rapport alongside legal expertise.</w:t>
      </w:r>
    </w:p>
    <w:bookmarkEnd w:id="23"/>
    <w:bookmarkStart w:id="24" w:name="X95dda10ab337c406da47f41223bcdce16314ad1"/>
    <w:p>
      <w:pPr>
        <w:pStyle w:val="Heading2"/>
      </w:pPr>
      <w:r>
        <w:t xml:space="preserve">Opportunities for Legal Innovation in Guangzhou</w:t>
      </w:r>
    </w:p>
    <w:p>
      <w:pPr>
        <w:pStyle w:val="FirstParagraph"/>
      </w:pPr>
      <w:r>
        <w:t xml:space="preserve">Despite these challenges,</w:t>
      </w:r>
      <w:r>
        <w:t xml:space="preserve"> </w:t>
      </w:r>
      <w:r>
        <w:rPr>
          <w:bCs/>
          <w:b/>
        </w:rPr>
        <w:t xml:space="preserve">China Guangzhou</w:t>
      </w:r>
      <w:r>
        <w:t xml:space="preserve"> </w:t>
      </w:r>
      <w:r>
        <w:t xml:space="preserve">offers unparalleled opportunities for legal innovation. The city’s booming tech sector has created demand for lawyers specializing in digital law, including cybersecurity and blockchain regulation. Additionally, Guangzhou’s role as a global trading hub has spurred growth in international trade law and dispute resolution services.</w:t>
      </w:r>
    </w:p>
    <w:p>
      <w:pPr>
        <w:pStyle w:val="BodyText"/>
      </w:pPr>
      <w:r>
        <w:t xml:space="preserve">The rise of the Belt and Road Initiative (BRI) further positions Guangzhou as a key node for cross-border legal work. Lawyers here are increasingly involved in advising on infrastructure projects, investment treaties, and regulatory compliance for BRI-related ventures.</w:t>
      </w:r>
    </w:p>
    <w:bookmarkEnd w:id="24"/>
    <w:bookmarkStart w:id="25" w:name="Xe912777e1954ce4f2daffd2aaac60897e4c2e03"/>
    <w:p>
      <w:pPr>
        <w:pStyle w:val="Heading2"/>
      </w:pPr>
      <w:r>
        <w:t xml:space="preserve">Case Study: A Lawyer’s Role in Guangzhou’s Legal Ecosystem</w:t>
      </w:r>
    </w:p>
    <w:p>
      <w:pPr>
        <w:pStyle w:val="FirstParagraph"/>
      </w:pPr>
      <w:r>
        <w:t xml:space="preserve">To illustrate the practical application of a lawyer’s role in</w:t>
      </w:r>
      <w:r>
        <w:t xml:space="preserve"> </w:t>
      </w:r>
      <w:r>
        <w:rPr>
          <w:bCs/>
          <w:b/>
        </w:rPr>
        <w:t xml:space="preserve">China Guangzhou</w:t>
      </w:r>
      <w:r>
        <w:t xml:space="preserve">, consider the case of a multinational technology firm facing intellectual property (IP) disputes with a local competitor. The lawyer must:</w:t>
      </w:r>
    </w:p>
    <w:p>
      <w:pPr>
        <w:numPr>
          <w:ilvl w:val="0"/>
          <w:numId w:val="1002"/>
        </w:numPr>
        <w:pStyle w:val="Compact"/>
      </w:pPr>
      <w:r>
        <w:t xml:space="preserve">Conduct an audit of IP registrations under China’s Patent Law.</w:t>
      </w:r>
    </w:p>
    <w:p>
      <w:pPr>
        <w:numPr>
          <w:ilvl w:val="0"/>
          <w:numId w:val="1002"/>
        </w:numPr>
        <w:pStyle w:val="Compact"/>
      </w:pPr>
      <w:r>
        <w:t xml:space="preserve">Advocate for mediation through Guangzhou’s People’s Court or alternative dispute resolution mechanisms.</w:t>
      </w:r>
    </w:p>
    <w:p>
      <w:pPr>
        <w:numPr>
          <w:ilvl w:val="0"/>
          <w:numId w:val="1002"/>
        </w:numPr>
        <w:pStyle w:val="Compact"/>
      </w:pPr>
      <w:r>
        <w:t xml:space="preserve">Ensure compliance with the Guangzhou Customs’ regulations on intellectual property enforcement.</w:t>
      </w:r>
    </w:p>
    <w:p>
      <w:pPr>
        <w:pStyle w:val="FirstParagraph"/>
      </w:pPr>
      <w:r>
        <w:t xml:space="preserve">This case highlights the need for lawyers to integrate technical knowledge (e.g., patent law) with an understanding of Guangzhou’s administrative processes and local court procedures.</w:t>
      </w:r>
    </w:p>
    <w:bookmarkEnd w:id="25"/>
    <w:bookmarkStart w:id="26" w:name="conclusion"/>
    <w:p>
      <w:pPr>
        <w:pStyle w:val="Heading2"/>
      </w:pPr>
      <w:r>
        <w:t xml:space="preserve">Conclusion</w:t>
      </w:r>
    </w:p>
    <w:p>
      <w:pPr>
        <w:pStyle w:val="FirstParagraph"/>
      </w:pPr>
      <w:r>
        <w:t xml:space="preserve">The role of a lawyer in</w:t>
      </w:r>
      <w:r>
        <w:t xml:space="preserve"> </w:t>
      </w:r>
      <w:r>
        <w:rPr>
          <w:bCs/>
          <w:b/>
        </w:rPr>
        <w:t xml:space="preserve">China Guangzhou</w:t>
      </w:r>
      <w:r>
        <w:t xml:space="preserve"> </w:t>
      </w:r>
      <w:r>
        <w:t xml:space="preserve">is both complex and rewarding. As this Master Thesis has demonstrated, legal professionals must navigate a unique blend of national laws, local regulations, and socio-economic factors to provide effective representation. For students and practitioners pursuing careers in law within this region, the study of Guangzhou’s legal landscape offers invaluable insights into the evolving demands of modern legal practice.</w:t>
      </w:r>
    </w:p>
    <w:p>
      <w:pPr>
        <w:pStyle w:val="BodyText"/>
      </w:pPr>
      <w:r>
        <w:t xml:space="preserve">Future research could explore emerging areas such as AI-driven legal services or the impact of China’s new Civil Code on Guangzhou’s business environment. This Master Thesis underscores the importance of adaptability, cultural competence, and strategic foresight for lawyers operating in</w:t>
      </w:r>
      <w:r>
        <w:t xml:space="preserve"> </w:t>
      </w:r>
      <w:r>
        <w:rPr>
          <w:bCs/>
          <w:b/>
        </w:rPr>
        <w:t xml:space="preserve">China Guangzhou</w:t>
      </w:r>
      <w: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Lawyer in China Guangzhou</dc:title>
  <dc:creator/>
  <dc:language>en</dc:language>
  <cp:keywords/>
  <dcterms:created xsi:type="dcterms:W3CDTF">2026-07-21T11:25:11Z</dcterms:created>
  <dcterms:modified xsi:type="dcterms:W3CDTF">2026-07-21T11:25:11Z</dcterms:modified>
</cp:coreProperties>
</file>

<file path=docProps/custom.xml><?xml version="1.0" encoding="utf-8"?>
<Properties xmlns="http://schemas.openxmlformats.org/officeDocument/2006/custom-properties" xmlns:vt="http://schemas.openxmlformats.org/officeDocument/2006/docPropsVTypes"/>
</file>